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C63" w:rsidP="471458D9" w:rsidRDefault="00620C63" w14:paraId="1E207724" w14:textId="753C3948"/>
    <w:p w:rsidR="14CCA214" w:rsidP="14CCA214" w:rsidRDefault="14CCA214" w14:paraId="01D7E813" w14:textId="0D592CA2"/>
    <w:p w:rsidR="14CCA214" w:rsidP="14CCA214" w:rsidRDefault="14CCA214" w14:paraId="2ABB887C" w14:textId="1D28F046"/>
    <w:p w:rsidR="14CCA214" w:rsidP="14CCA214" w:rsidRDefault="14CCA214" w14:paraId="19017319" w14:textId="29061349"/>
    <w:p w:rsidR="00B454E0" w:rsidP="14CCA214" w:rsidRDefault="00B454E0" w14:paraId="09859B88" w14:textId="77777777"/>
    <w:p w:rsidR="00B454E0" w:rsidP="14CCA214" w:rsidRDefault="00B454E0" w14:paraId="2180A6C7" w14:textId="77777777"/>
    <w:p w:rsidR="00B454E0" w:rsidP="14CCA214" w:rsidRDefault="00B454E0" w14:paraId="6BD9BF03" w14:textId="77777777"/>
    <w:p w:rsidR="00B454E0" w:rsidP="14CCA214" w:rsidRDefault="00B454E0" w14:paraId="5CEA654E" w14:textId="77777777"/>
    <w:p w:rsidR="00B454E0" w:rsidP="14CCA214" w:rsidRDefault="00B454E0" w14:paraId="752D86D5" w14:textId="77777777"/>
    <w:p w:rsidR="00B454E0" w:rsidP="14CCA214" w:rsidRDefault="00B454E0" w14:paraId="3B702166" w14:textId="77777777"/>
    <w:p w:rsidR="14CCA214" w:rsidP="14CCA214" w:rsidRDefault="14CCA214" w14:paraId="22873FE9" w14:textId="056C5597"/>
    <w:p w:rsidR="5F0609DB" w:rsidP="14CCA214" w:rsidRDefault="5F0609DB" w14:paraId="33385B62" w14:textId="34A1E18A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  <w:r w:rsidRPr="14CCA214">
        <w:rPr>
          <w:rFonts w:ascii="Times New Roman" w:hAnsi="Times New Roman" w:eastAsia="Times New Roman" w:cs="Times New Roman"/>
          <w:b/>
          <w:bCs/>
          <w:sz w:val="72"/>
          <w:szCs w:val="72"/>
        </w:rPr>
        <w:t>MANUAL DE SEGURANÇA: Diretrizes e procedimentos</w:t>
      </w:r>
    </w:p>
    <w:p w:rsidRPr="004A2989" w:rsidR="14CCA214" w:rsidP="14CCA214" w:rsidRDefault="004A2989" w14:paraId="526B5E4C" w14:textId="7471158A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00E10104"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  <w:t xml:space="preserve">[inserir </w:t>
      </w:r>
      <w:r w:rsidRPr="00E10104" w:rsidR="00FD30B4">
        <w:rPr>
          <w:rFonts w:ascii="Times New Roman" w:hAnsi="Times New Roman" w:eastAsia="Times New Roman" w:cs="Times New Roman"/>
          <w:b/>
          <w:bCs/>
          <w:sz w:val="28"/>
          <w:szCs w:val="28"/>
          <w:highlight w:val="yellow"/>
        </w:rPr>
        <w:t>nome do laboratório]</w:t>
      </w:r>
    </w:p>
    <w:p w:rsidR="14CCA214" w:rsidP="14CCA214" w:rsidRDefault="14CCA214" w14:paraId="1BF42C5F" w14:textId="0FF81D7A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</w:p>
    <w:p w:rsidR="14CCA214" w:rsidP="14CCA214" w:rsidRDefault="14CCA214" w14:paraId="07883AFA" w14:textId="0E0564FD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</w:p>
    <w:p w:rsidR="14CCA214" w:rsidP="14CCA214" w:rsidRDefault="14CCA214" w14:paraId="1EE671D1" w14:textId="1595FC0F">
      <w:pPr>
        <w:jc w:val="center"/>
        <w:rPr>
          <w:rFonts w:ascii="Times New Roman" w:hAnsi="Times New Roman" w:eastAsia="Times New Roman" w:cs="Times New Roman"/>
          <w:b/>
          <w:bCs/>
          <w:sz w:val="72"/>
          <w:szCs w:val="72"/>
        </w:rPr>
      </w:pPr>
    </w:p>
    <w:p w:rsidRPr="00E10104" w:rsidR="2F594C31" w:rsidP="14CCA214" w:rsidRDefault="2F594C31" w14:paraId="278F0EA5" w14:textId="52A0D43C">
      <w:pPr>
        <w:jc w:val="center"/>
        <w:rPr>
          <w:rFonts w:eastAsia="Times New Roman" w:cs="Arial"/>
          <w:b/>
          <w:bCs/>
          <w:sz w:val="72"/>
          <w:szCs w:val="72"/>
        </w:rPr>
      </w:pPr>
      <w:r w:rsidRPr="00E10104">
        <w:rPr>
          <w:rFonts w:eastAsia="Times New Roman" w:cs="Arial"/>
          <w:sz w:val="28"/>
          <w:szCs w:val="28"/>
        </w:rPr>
        <w:t>Rio de Janeiro</w:t>
      </w:r>
    </w:p>
    <w:p w:rsidRPr="00E10104" w:rsidR="2F594C31" w:rsidP="14CCA214" w:rsidRDefault="2F594C31" w14:paraId="68E76784" w14:textId="122011ED">
      <w:pPr>
        <w:jc w:val="center"/>
        <w:rPr>
          <w:rFonts w:eastAsia="Times New Roman" w:cs="Arial"/>
          <w:sz w:val="28"/>
          <w:szCs w:val="28"/>
        </w:rPr>
      </w:pPr>
      <w:r w:rsidRPr="27F6C7F9" w:rsidR="57CBD6FD">
        <w:rPr>
          <w:rFonts w:eastAsia="Times New Roman" w:cs="Arial"/>
          <w:sz w:val="28"/>
          <w:szCs w:val="28"/>
          <w:highlight w:val="yellow"/>
        </w:rPr>
        <w:t>20</w:t>
      </w:r>
      <w:r w:rsidRPr="27F6C7F9" w:rsidR="0A09D474">
        <w:rPr>
          <w:rFonts w:eastAsia="Times New Roman" w:cs="Arial"/>
          <w:sz w:val="28"/>
          <w:szCs w:val="28"/>
          <w:highlight w:val="yellow"/>
        </w:rPr>
        <w:t>2</w:t>
      </w:r>
      <w:r w:rsidRPr="27F6C7F9" w:rsidR="57CBD6FD">
        <w:rPr>
          <w:rFonts w:eastAsia="Times New Roman" w:cs="Arial"/>
          <w:sz w:val="28"/>
          <w:szCs w:val="28"/>
          <w:highlight w:val="yellow"/>
        </w:rPr>
        <w:t>x</w:t>
      </w:r>
    </w:p>
    <w:p w:rsidR="14CCA214" w:rsidP="14CCA214" w:rsidRDefault="14CCA214" w14:paraId="143D4958" w14:textId="29D11105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14CCA214" w:rsidP="0022668A" w:rsidRDefault="14CCA214" w14:paraId="1FB85AEE" w14:textId="4A478C7C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14CCA214" w:rsidP="14CCA214" w:rsidRDefault="14CCA214" w14:paraId="311F4AA2" w14:textId="3C1677A3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14CCA214" w:rsidP="00273892" w:rsidRDefault="00273892" w14:paraId="2233791E" w14:textId="6418E47C">
      <w:pPr>
        <w:pStyle w:val="Ttulo1"/>
        <w:rPr>
          <w:rFonts w:eastAsia="Times New Roman"/>
        </w:rPr>
      </w:pPr>
      <w:bookmarkStart w:name="_Toc123568202" w:id="0"/>
      <w:bookmarkStart w:name="_Toc123633563" w:id="1"/>
      <w:r>
        <w:rPr>
          <w:rFonts w:eastAsia="Times New Roman"/>
        </w:rPr>
        <w:t>SUMÁRIO</w:t>
      </w:r>
      <w:bookmarkEnd w:id="0"/>
      <w:bookmarkEnd w:id="1"/>
    </w:p>
    <w:sdt>
      <w:sdtPr>
        <w:id w:val="1405654680"/>
        <w:docPartObj>
          <w:docPartGallery w:val="Table of Contents"/>
          <w:docPartUnique/>
        </w:docPartObj>
        <w:rPr>
          <w:rFonts w:ascii="Times New Roman" w:hAnsi="Times New Roman" w:eastAsia="Times New Roman" w:cs="Times New Roman"/>
          <w:noProof/>
          <w:sz w:val="24"/>
          <w:szCs w:val="24"/>
          <w:lang w:eastAsia="pt-BR"/>
        </w:rPr>
      </w:sdtPr>
      <w:sdtEndPr/>
      <w:sdtContent>
        <w:p w:rsidR="00273D59" w:rsidP="27F6C7F9" w:rsidRDefault="4A4A634A" w14:paraId="2D893940" w14:textId="5FDECA30">
          <w:pPr>
            <w:pStyle w:val="Sumrio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</w:p>
        <w:p w:rsidR="00273D59" w:rsidP="27F6C7F9" w:rsidRDefault="00273D59" w14:paraId="04661203" w14:textId="5D769200">
          <w:pPr>
            <w:pStyle w:val="Sumrio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4">
            <w:r w:rsidRPr="004B122C" w:rsidR="49AA1A6E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4B122C" w:rsidR="49AA1A6E">
              <w:rPr>
                <w:rStyle w:val="Hyperlink"/>
                <w:noProof/>
              </w:rPr>
              <w:t>Aspectos gerais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5ACDB4AF" w14:textId="339F81DF">
          <w:pPr>
            <w:pStyle w:val="Sumrio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5">
            <w:r w:rsidRPr="004B122C" w:rsidR="49AA1A6E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4B122C" w:rsidR="49AA1A6E">
              <w:rPr>
                <w:rStyle w:val="Hyperlink"/>
                <w:noProof/>
              </w:rPr>
              <w:t>Glossário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2099953D" w14:textId="5E9C8742">
          <w:pPr>
            <w:pStyle w:val="Sumrio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6">
            <w:r w:rsidRPr="004B122C" w:rsidR="49AA1A6E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4B122C" w:rsidR="49AA1A6E">
              <w:rPr>
                <w:rStyle w:val="Hyperlink"/>
                <w:noProof/>
              </w:rPr>
              <w:t>Normas de segurança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3EFEFBB5" w14:textId="680A3DAF">
          <w:pPr>
            <w:pStyle w:val="Sumrio1"/>
            <w:tabs>
              <w:tab w:val="left" w:pos="440"/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7">
            <w:r w:rsidRPr="004B122C" w:rsidR="49AA1A6E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eastAsiaTheme="minorEastAsia"/>
                <w:noProof/>
                <w:sz w:val="22"/>
                <w:lang w:eastAsia="pt-BR"/>
              </w:rPr>
              <w:tab/>
            </w:r>
            <w:r w:rsidRPr="004B122C" w:rsidR="49AA1A6E">
              <w:rPr>
                <w:rStyle w:val="Hyperlink"/>
                <w:noProof/>
              </w:rPr>
              <w:t>Produtos químicos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570B3195" w14:textId="0C1BA7AB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8">
            <w:r w:rsidRPr="004B122C" w:rsidR="49AA1A6E">
              <w:rPr>
                <w:rStyle w:val="Hyperlink"/>
                <w:noProof/>
              </w:rPr>
              <w:t>4.1 - Estocagem e armazenamento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637A115F" w14:textId="2DA80227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69">
            <w:r w:rsidRPr="004B122C" w:rsidR="49AA1A6E">
              <w:rPr>
                <w:rStyle w:val="Hyperlink"/>
                <w:noProof/>
              </w:rPr>
              <w:t>4.2- Inflamáveis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5CF94719" w14:textId="14434175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0">
            <w:r w:rsidRPr="004B122C" w:rsidR="49AA1A6E">
              <w:rPr>
                <w:rStyle w:val="Hyperlink"/>
                <w:noProof/>
              </w:rPr>
              <w:t>4.3 – Tóxicos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62295EE6" w14:textId="03334A68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1">
            <w:r w:rsidRPr="004B122C" w:rsidR="49AA1A6E">
              <w:rPr>
                <w:rStyle w:val="Hyperlink"/>
                <w:noProof/>
              </w:rPr>
              <w:t>4.4 – Explosivos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682A8F12" w14:textId="402B3CDB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2">
            <w:r w:rsidRPr="004B122C" w:rsidR="49AA1A6E">
              <w:rPr>
                <w:rStyle w:val="Hyperlink"/>
                <w:noProof/>
              </w:rPr>
              <w:t>4.5 - Agentes oxidantes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43BF867F" w14:textId="524DC17F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3">
            <w:r w:rsidRPr="004B122C" w:rsidR="49AA1A6E">
              <w:rPr>
                <w:rStyle w:val="Hyperlink"/>
                <w:noProof/>
              </w:rPr>
              <w:t>4.6 – Corrosivos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259791A0" w14:textId="355ABE24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4">
            <w:r w:rsidRPr="004B122C" w:rsidR="49AA1A6E">
              <w:rPr>
                <w:rStyle w:val="Hyperlink"/>
                <w:noProof/>
              </w:rPr>
              <w:t>4.7 - Gases comprimidos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42BA78A6" w14:textId="4A759DF3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5">
            <w:r w:rsidRPr="004B122C" w:rsidR="49AA1A6E">
              <w:rPr>
                <w:rStyle w:val="Hyperlink"/>
                <w:noProof/>
              </w:rPr>
              <w:t>4.8 - Produtos sensíveis à água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06B343C3" w14:textId="38D4DAA4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6">
            <w:r w:rsidRPr="004B122C" w:rsidR="49AA1A6E">
              <w:rPr>
                <w:rStyle w:val="Hyperlink"/>
                <w:noProof/>
              </w:rPr>
              <w:t>4.9 - Produtos incompatíveis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263B3FF2" w14:textId="70EBD26B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7">
            <w:r w:rsidRPr="004B122C" w:rsidR="49AA1A6E">
              <w:rPr>
                <w:rStyle w:val="Hyperlink"/>
                <w:noProof/>
              </w:rPr>
              <w:t>4.10 – Descarte de resíduos químicos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4A10F1EB" w14:textId="33B3E234">
          <w:pPr>
            <w:pStyle w:val="Sumrio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8">
            <w:r w:rsidRPr="004B122C" w:rsidR="49AA1A6E">
              <w:rPr>
                <w:rStyle w:val="Hyperlink"/>
                <w:noProof/>
              </w:rPr>
              <w:t>5. Procedimentos de segurança em emergências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071D9765" w14:textId="05A102E9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79">
            <w:r w:rsidRPr="004B122C" w:rsidR="49AA1A6E">
              <w:rPr>
                <w:rStyle w:val="Hyperlink"/>
                <w:noProof/>
              </w:rPr>
              <w:t>5.1 – Queimaduras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1545BB10" w14:textId="56F834F0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0">
            <w:r w:rsidRPr="004B122C" w:rsidR="49AA1A6E">
              <w:rPr>
                <w:rStyle w:val="Hyperlink"/>
                <w:noProof/>
              </w:rPr>
              <w:t>5.2 – Queimaduras químicas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2F25FF39" w14:textId="105C24F7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1">
            <w:r w:rsidRPr="004B122C" w:rsidR="49AA1A6E">
              <w:rPr>
                <w:rStyle w:val="Hyperlink"/>
                <w:noProof/>
              </w:rPr>
              <w:t>5.3 – Ferimentos e fraturas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5FBD0034" w14:textId="1945D5E7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2">
            <w:r w:rsidRPr="004B122C" w:rsidR="49AA1A6E">
              <w:rPr>
                <w:rStyle w:val="Hyperlink"/>
                <w:noProof/>
              </w:rPr>
              <w:t>5.4 – Ingestão ou contato com de substâncias químicas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70BDA434" w14:textId="5264BE7E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3">
            <w:r w:rsidRPr="004B122C" w:rsidR="49AA1A6E">
              <w:rPr>
                <w:rStyle w:val="Hyperlink"/>
                <w:noProof/>
              </w:rPr>
              <w:t>5.5 – Choque elétrico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36514C83" w14:textId="7F594F5E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4">
            <w:r w:rsidRPr="004B122C" w:rsidR="49AA1A6E">
              <w:rPr>
                <w:rStyle w:val="Hyperlink"/>
                <w:noProof/>
              </w:rPr>
              <w:t>5.7 – Intoxicação por gases tóxicos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67F10D89" w14:textId="5514E58C">
          <w:pPr>
            <w:pStyle w:val="Sumrio2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5">
            <w:r w:rsidRPr="004B122C" w:rsidR="49AA1A6E">
              <w:rPr>
                <w:rStyle w:val="Hyperlink"/>
                <w:noProof/>
              </w:rPr>
              <w:t>5.8 - Incêndio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25A139B5" w14:textId="129607DD">
          <w:pPr>
            <w:pStyle w:val="Sumrio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6">
            <w:r w:rsidRPr="004B122C" w:rsidR="49AA1A6E">
              <w:rPr>
                <w:rStyle w:val="Hyperlink"/>
                <w:noProof/>
              </w:rPr>
              <w:t>5.9. – Sugestão de kit de emergência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352F8EAD" w14:textId="5EA2B5CA">
          <w:pPr>
            <w:pStyle w:val="Sumrio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7">
            <w:r w:rsidRPr="004B122C" w:rsidR="49AA1A6E">
              <w:rPr>
                <w:rStyle w:val="Hyperlink"/>
                <w:noProof/>
              </w:rPr>
              <w:t>6. EPIs e EPCs disponíveis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7C8145FB" w14:textId="5D63A6B5">
          <w:pPr>
            <w:pStyle w:val="Sumrio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8">
            <w:r w:rsidRPr="004B122C" w:rsidR="49AA1A6E">
              <w:rPr>
                <w:rStyle w:val="Hyperlink"/>
                <w:noProof/>
              </w:rPr>
              <w:t>7. Mapa de risco do laboratório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3D59" w:rsidP="27F6C7F9" w:rsidRDefault="00273D59" w14:paraId="0666A4CD" w14:textId="28C328DD">
          <w:pPr>
            <w:pStyle w:val="Sumrio1"/>
            <w:tabs>
              <w:tab w:val="right" w:leader="dot" w:pos="9016"/>
            </w:tabs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pt-BR"/>
            </w:rPr>
          </w:pPr>
          <w:hyperlink w:history="1" w:anchor="_Toc123633589">
            <w:r w:rsidRPr="004B122C" w:rsidR="49AA1A6E">
              <w:rPr>
                <w:rStyle w:val="Hyperlink"/>
                <w:noProof/>
              </w:rPr>
              <w:t>8.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_Toc123633589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49AA1A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4A4A634A" w:rsidP="27F6C7F9" w:rsidRDefault="4A4A634A" w14:paraId="42177BF9" w14:textId="2ACCEE44">
          <w:pPr>
            <w:pStyle w:val="Sumrio1"/>
            <w:tabs>
              <w:tab w:val="right" w:leader="dot" w:pos="9015"/>
            </w:tabs>
            <w:rPr>
              <w:rStyle w:val="Hyperlink"/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:rsidR="14CCA214" w:rsidP="14CCA214" w:rsidRDefault="14CCA214" w14:paraId="75B82812" w14:textId="7DBB7669"/>
    <w:p w:rsidR="6CE1803B" w:rsidP="27F6C7F9" w:rsidRDefault="6CE1803B" w14:paraId="55C7810C" w14:textId="0A642AD3">
      <w:pPr>
        <w:pStyle w:val="Ttulo1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bookmarkStart w:name="_Toc123633564" w:id="2"/>
      <w:r w:rsidRPr="27F6C7F9" w:rsidR="278DEC45">
        <w:rPr>
          <w:rFonts w:ascii="Times New Roman" w:hAnsi="Times New Roman" w:eastAsia="Times New Roman" w:cs="Times New Roman"/>
        </w:rPr>
        <w:t>Aspectos gerais</w:t>
      </w:r>
      <w:bookmarkEnd w:id="2"/>
    </w:p>
    <w:p w:rsidR="14CCA214" w:rsidP="14CCA214" w:rsidRDefault="14CCA214" w14:paraId="2B1C0D7D" w14:textId="1BF6B581"/>
    <w:p w:rsidR="018669DF" w:rsidP="27F6C7F9" w:rsidRDefault="018669DF" w14:paraId="08CE1796" w14:textId="5773DB73">
      <w:pPr>
        <w:rPr>
          <w:rFonts w:ascii="Times New Roman" w:hAnsi="Times New Roman" w:eastAsia="Times New Roman" w:cs="Times New Roman"/>
        </w:rPr>
      </w:pPr>
      <w:r w:rsidRPr="27F6C7F9" w:rsidR="5D21D2C2">
        <w:rPr>
          <w:rFonts w:ascii="Times New Roman" w:hAnsi="Times New Roman" w:eastAsia="Times New Roman" w:cs="Times New Roman"/>
        </w:rPr>
        <w:t xml:space="preserve">Laboratórios são parte importante para o desenvolvimento de novas tecnologias que visam o avanço científico através da inovação. Tendo isso </w:t>
      </w:r>
      <w:r w:rsidRPr="27F6C7F9" w:rsidR="46C31603">
        <w:rPr>
          <w:rFonts w:ascii="Times New Roman" w:hAnsi="Times New Roman" w:eastAsia="Times New Roman" w:cs="Times New Roman"/>
        </w:rPr>
        <w:t xml:space="preserve">em mente, também é importante ressaltar a periculosidade destes </w:t>
      </w:r>
      <w:r w:rsidRPr="27F6C7F9" w:rsidR="1B0FADE4">
        <w:rPr>
          <w:rFonts w:ascii="Times New Roman" w:hAnsi="Times New Roman" w:eastAsia="Times New Roman" w:cs="Times New Roman"/>
        </w:rPr>
        <w:t>l</w:t>
      </w:r>
      <w:r w:rsidRPr="27F6C7F9" w:rsidR="46C31603">
        <w:rPr>
          <w:rFonts w:ascii="Times New Roman" w:hAnsi="Times New Roman" w:eastAsia="Times New Roman" w:cs="Times New Roman"/>
        </w:rPr>
        <w:t>ocais, uma vez que acidentes podem ocorrer ao longo do tempo.</w:t>
      </w:r>
      <w:r w:rsidRPr="27F6C7F9" w:rsidR="45137A48">
        <w:rPr>
          <w:rFonts w:ascii="Times New Roman" w:hAnsi="Times New Roman" w:eastAsia="Times New Roman" w:cs="Times New Roman"/>
        </w:rPr>
        <w:t xml:space="preserve"> Segundo dados estatís</w:t>
      </w:r>
      <w:r w:rsidRPr="27F6C7F9" w:rsidR="50A003C9">
        <w:rPr>
          <w:rFonts w:ascii="Times New Roman" w:hAnsi="Times New Roman" w:eastAsia="Times New Roman" w:cs="Times New Roman"/>
        </w:rPr>
        <w:t>ti</w:t>
      </w:r>
      <w:r w:rsidRPr="27F6C7F9" w:rsidR="45137A48">
        <w:rPr>
          <w:rFonts w:ascii="Times New Roman" w:hAnsi="Times New Roman" w:eastAsia="Times New Roman" w:cs="Times New Roman"/>
        </w:rPr>
        <w:t>cos, a maioria dos acidentes em laboratórios ocorrem devido à imperícia, imprudência e</w:t>
      </w:r>
      <w:r w:rsidRPr="27F6C7F9" w:rsidR="63E9E865">
        <w:rPr>
          <w:rFonts w:ascii="Times New Roman" w:hAnsi="Times New Roman" w:eastAsia="Times New Roman" w:cs="Times New Roman"/>
        </w:rPr>
        <w:t>/ou</w:t>
      </w:r>
      <w:r w:rsidRPr="27F6C7F9" w:rsidR="45137A48">
        <w:rPr>
          <w:rFonts w:ascii="Times New Roman" w:hAnsi="Times New Roman" w:eastAsia="Times New Roman" w:cs="Times New Roman"/>
        </w:rPr>
        <w:t xml:space="preserve"> negligê</w:t>
      </w:r>
      <w:r w:rsidRPr="27F6C7F9" w:rsidR="460465A5">
        <w:rPr>
          <w:rFonts w:ascii="Times New Roman" w:hAnsi="Times New Roman" w:eastAsia="Times New Roman" w:cs="Times New Roman"/>
        </w:rPr>
        <w:t>ncia dos envolvidos</w:t>
      </w:r>
      <w:r w:rsidRPr="27F6C7F9" w:rsidR="018C67B0">
        <w:rPr>
          <w:rFonts w:ascii="Times New Roman" w:hAnsi="Times New Roman" w:eastAsia="Times New Roman" w:cs="Times New Roman"/>
        </w:rPr>
        <w:t xml:space="preserve">. Tais casos podem ser evitados com a capacitação correta dos técnicos e fiscalização constante desses ambientes. </w:t>
      </w:r>
    </w:p>
    <w:p w:rsidR="60D8DC77" w:rsidP="27F6C7F9" w:rsidRDefault="60D8DC77" w14:paraId="041BCD4C" w14:textId="4C711DB2">
      <w:pPr>
        <w:rPr>
          <w:rFonts w:ascii="Times New Roman" w:hAnsi="Times New Roman" w:eastAsia="Times New Roman" w:cs="Times New Roman"/>
        </w:rPr>
      </w:pPr>
      <w:r w:rsidRPr="27F6C7F9" w:rsidR="46C31603">
        <w:rPr>
          <w:rFonts w:ascii="Times New Roman" w:hAnsi="Times New Roman" w:eastAsia="Times New Roman" w:cs="Times New Roman"/>
        </w:rPr>
        <w:t>Sendo assim, o presente manual tem por o</w:t>
      </w:r>
      <w:r w:rsidRPr="27F6C7F9" w:rsidR="60308C0A">
        <w:rPr>
          <w:rFonts w:ascii="Times New Roman" w:hAnsi="Times New Roman" w:eastAsia="Times New Roman" w:cs="Times New Roman"/>
        </w:rPr>
        <w:t xml:space="preserve">bjetivo a prevenção e minimização dos riscos presentes nestes locais, prezando pela segurança e bem-estar de todos os envolvidos no processo e condução de tais pesquisas. </w:t>
      </w:r>
    </w:p>
    <w:p w:rsidR="004CC8CB" w:rsidP="27F6C7F9" w:rsidRDefault="004CC8CB" w14:paraId="7A27C411" w14:textId="05E5CF3C">
      <w:pPr>
        <w:rPr>
          <w:rFonts w:ascii="Times New Roman" w:hAnsi="Times New Roman" w:eastAsia="Times New Roman" w:cs="Times New Roman"/>
        </w:rPr>
      </w:pPr>
      <w:r w:rsidRPr="27F6C7F9" w:rsidR="2B00C9F7">
        <w:rPr>
          <w:rFonts w:ascii="Times New Roman" w:hAnsi="Times New Roman" w:eastAsia="Times New Roman" w:cs="Times New Roman"/>
        </w:rPr>
        <w:t>Tal manual dispõe diretrizes e procedimentos de segurança elaborados em conjunto com os professores responsáveis, o</w:t>
      </w:r>
      <w:r w:rsidRPr="27F6C7F9" w:rsidR="389854A3">
        <w:rPr>
          <w:rFonts w:ascii="Times New Roman" w:hAnsi="Times New Roman" w:eastAsia="Times New Roman" w:cs="Times New Roman"/>
        </w:rPr>
        <w:t xml:space="preserve"> Núcleo de Inovação Tecnológica, da Universidade Federal do Rio de Janeiro (UFRJ) - </w:t>
      </w:r>
      <w:r w:rsidRPr="27F6C7F9" w:rsidR="389854A3">
        <w:rPr>
          <w:rFonts w:ascii="Times New Roman" w:hAnsi="Times New Roman" w:eastAsia="Times New Roman" w:cs="Times New Roman"/>
        </w:rPr>
        <w:t>InovaUFRJ</w:t>
      </w:r>
      <w:r w:rsidRPr="27F6C7F9" w:rsidR="389854A3">
        <w:rPr>
          <w:rFonts w:ascii="Times New Roman" w:hAnsi="Times New Roman" w:eastAsia="Times New Roman" w:cs="Times New Roman"/>
        </w:rPr>
        <w:t>, em concordância com as normas vigentes do Estado brasileiro.</w:t>
      </w:r>
    </w:p>
    <w:p w:rsidR="14CCA214" w:rsidP="27F6C7F9" w:rsidRDefault="14CCA214" w14:paraId="293C4D5F" w14:textId="539FFACA">
      <w:pPr>
        <w:rPr>
          <w:rFonts w:ascii="Times New Roman" w:hAnsi="Times New Roman" w:eastAsia="Times New Roman" w:cs="Times New Roman"/>
        </w:rPr>
      </w:pPr>
    </w:p>
    <w:p w:rsidR="14CCA214" w:rsidP="14CCA214" w:rsidRDefault="14CCA214" w14:paraId="14CD4632" w14:textId="3D36D950"/>
    <w:p w:rsidR="14CCA214" w:rsidP="14CCA214" w:rsidRDefault="14CCA214" w14:paraId="7BF6DCBA" w14:textId="5356C609"/>
    <w:p w:rsidR="14CCA214" w:rsidP="14CCA214" w:rsidRDefault="14CCA214" w14:paraId="17499A0B" w14:textId="24963AD3"/>
    <w:p w:rsidR="14CCA214" w:rsidP="14CCA214" w:rsidRDefault="14CCA214" w14:paraId="7A1273E2" w14:textId="6ED3FDF2"/>
    <w:p w:rsidR="14CCA214" w:rsidP="14CCA214" w:rsidRDefault="14CCA214" w14:paraId="67BDC541" w14:textId="356F0BA2"/>
    <w:p w:rsidR="14CCA214" w:rsidP="14CCA214" w:rsidRDefault="14CCA214" w14:paraId="4FDF844B" w14:textId="0764D29A"/>
    <w:p w:rsidR="14CCA214" w:rsidP="14CCA214" w:rsidRDefault="14CCA214" w14:paraId="26359E9B" w14:textId="4453A64D"/>
    <w:p w:rsidR="14CCA214" w:rsidP="14CCA214" w:rsidRDefault="14CCA214" w14:paraId="7FD44209" w14:textId="2E74DF2A"/>
    <w:p w:rsidR="14CCA214" w:rsidP="14CCA214" w:rsidRDefault="14CCA214" w14:paraId="1D0A3E50" w14:textId="0AB5B27A"/>
    <w:p w:rsidR="14CCA214" w:rsidP="14CCA214" w:rsidRDefault="14CCA214" w14:paraId="1AE2C6C0" w14:textId="7C475ECB"/>
    <w:p w:rsidR="14CCA214" w:rsidP="14CCA214" w:rsidRDefault="14CCA214" w14:paraId="7E7D6D92" w14:textId="1355A39D"/>
    <w:p w:rsidR="00AC67AC" w:rsidP="14CCA214" w:rsidRDefault="00AC67AC" w14:paraId="4023CDA0" w14:textId="77777777"/>
    <w:p w:rsidR="14CCA214" w:rsidP="14CCA214" w:rsidRDefault="14CCA214" w14:paraId="285B4298" w14:textId="382ED2FA"/>
    <w:p w:rsidR="4A4A634A" w:rsidP="4A4A634A" w:rsidRDefault="4A4A634A" w14:paraId="45429F86" w14:textId="066A14BD">
      <w:pPr>
        <w:pStyle w:val="Ttulo1"/>
      </w:pPr>
    </w:p>
    <w:p w:rsidRPr="00AE4033" w:rsidR="00AE4033" w:rsidP="00AE4033" w:rsidRDefault="00AE4033" w14:paraId="7E59CE04" w14:textId="77777777"/>
    <w:p w:rsidR="00201F4E" w:rsidP="27F6C7F9" w:rsidRDefault="00201F4E" w14:paraId="315F3C8D" w14:textId="275B3180">
      <w:pPr>
        <w:pStyle w:val="Ttulo1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bookmarkStart w:name="_Toc123633565" w:id="3"/>
      <w:r w:rsidRPr="27F6C7F9" w:rsidR="34EF27BC">
        <w:rPr>
          <w:rFonts w:ascii="Times New Roman" w:hAnsi="Times New Roman" w:eastAsia="Times New Roman" w:cs="Times New Roman"/>
        </w:rPr>
        <w:t>Glossário</w:t>
      </w:r>
      <w:bookmarkEnd w:id="3"/>
    </w:p>
    <w:p w:rsidRPr="002F1680" w:rsidR="002F1680" w:rsidP="002F1680" w:rsidRDefault="002F1680" w14:paraId="7998B2B7" w14:textId="77777777"/>
    <w:p w:rsidRPr="002F1680" w:rsidR="00A734E7" w:rsidP="27F6C7F9" w:rsidRDefault="009A680C" w14:paraId="166D13DC" w14:textId="2D5A79DD">
      <w:pPr>
        <w:rPr>
          <w:rFonts w:ascii="Times New Roman" w:hAnsi="Times New Roman" w:eastAsia="Times New Roman" w:cs="Times New Roman"/>
        </w:rPr>
      </w:pPr>
      <w:r w:rsidRPr="27F6C7F9" w:rsidR="109339BA">
        <w:rPr>
          <w:rFonts w:ascii="Times New Roman" w:hAnsi="Times New Roman" w:eastAsia="Times New Roman" w:cs="Times New Roman"/>
          <w:b w:val="1"/>
          <w:bCs w:val="1"/>
        </w:rPr>
        <w:t>Segurança no trabalho:</w:t>
      </w:r>
      <w:r w:rsidRPr="27F6C7F9" w:rsidR="109339BA">
        <w:rPr>
          <w:rFonts w:ascii="Times New Roman" w:hAnsi="Times New Roman" w:eastAsia="Times New Roman" w:cs="Times New Roman"/>
        </w:rPr>
        <w:t xml:space="preserve"> é o conjunto de </w:t>
      </w:r>
      <w:r w:rsidRPr="27F6C7F9" w:rsidR="02C37991">
        <w:rPr>
          <w:rFonts w:ascii="Times New Roman" w:hAnsi="Times New Roman" w:eastAsia="Times New Roman" w:cs="Times New Roman"/>
        </w:rPr>
        <w:t>medidas</w:t>
      </w:r>
      <w:r w:rsidRPr="27F6C7F9" w:rsidR="109339BA">
        <w:rPr>
          <w:rFonts w:ascii="Times New Roman" w:hAnsi="Times New Roman" w:eastAsia="Times New Roman" w:cs="Times New Roman"/>
        </w:rPr>
        <w:t xml:space="preserve"> técnicas, administrativas, educacionais, médicas e psicológicas que são empregadas para prevenir </w:t>
      </w:r>
      <w:r w:rsidRPr="27F6C7F9" w:rsidR="02C37991">
        <w:rPr>
          <w:rFonts w:ascii="Times New Roman" w:hAnsi="Times New Roman" w:eastAsia="Times New Roman" w:cs="Times New Roman"/>
        </w:rPr>
        <w:t>acidentes, quer eliminando condições inseguras do ambiente, quer instruindo ou c9onvencendo pessoas na implantação de práticas preventivas.</w:t>
      </w:r>
    </w:p>
    <w:p w:rsidRPr="002F1680" w:rsidR="004F3054" w:rsidP="27F6C7F9" w:rsidRDefault="004F3054" w14:paraId="7A660824" w14:textId="1E23921A">
      <w:pPr>
        <w:rPr>
          <w:rFonts w:ascii="Times New Roman" w:hAnsi="Times New Roman" w:eastAsia="Times New Roman" w:cs="Times New Roman"/>
        </w:rPr>
      </w:pPr>
      <w:r w:rsidRPr="27F6C7F9" w:rsidR="02C37991">
        <w:rPr>
          <w:rFonts w:ascii="Times New Roman" w:hAnsi="Times New Roman" w:eastAsia="Times New Roman" w:cs="Times New Roman"/>
          <w:b w:val="1"/>
          <w:bCs w:val="1"/>
        </w:rPr>
        <w:t>Risco:</w:t>
      </w:r>
      <w:r w:rsidRPr="27F6C7F9" w:rsidR="02C37991">
        <w:rPr>
          <w:rFonts w:ascii="Times New Roman" w:hAnsi="Times New Roman" w:eastAsia="Times New Roman" w:cs="Times New Roman"/>
        </w:rPr>
        <w:t xml:space="preserve"> é o perigo a que determinado indivíduo está exposto ao entrar em contato com um agente tóxico ou certa situação perigosa.</w:t>
      </w:r>
    </w:p>
    <w:p w:rsidRPr="002F1680" w:rsidR="004F3054" w:rsidP="27F6C7F9" w:rsidRDefault="004F3054" w14:paraId="42EC18FB" w14:textId="20CE2AA7">
      <w:pPr>
        <w:rPr>
          <w:rFonts w:ascii="Times New Roman" w:hAnsi="Times New Roman" w:eastAsia="Times New Roman" w:cs="Times New Roman"/>
        </w:rPr>
      </w:pPr>
      <w:r w:rsidRPr="27F6C7F9" w:rsidR="02C37991">
        <w:rPr>
          <w:rFonts w:ascii="Times New Roman" w:hAnsi="Times New Roman" w:eastAsia="Times New Roman" w:cs="Times New Roman"/>
          <w:b w:val="1"/>
          <w:bCs w:val="1"/>
        </w:rPr>
        <w:t>Toxicidade:</w:t>
      </w:r>
      <w:r w:rsidRPr="27F6C7F9" w:rsidR="7325C644">
        <w:rPr>
          <w:rFonts w:ascii="Times New Roman" w:hAnsi="Times New Roman" w:eastAsia="Times New Roman" w:cs="Times New Roman"/>
        </w:rPr>
        <w:t xml:space="preserve"> qualqu4er efeito nocivo que advém da interação de uma substância química com o organismo.</w:t>
      </w:r>
    </w:p>
    <w:p w:rsidRPr="002F1680" w:rsidR="0020758D" w:rsidP="27F6C7F9" w:rsidRDefault="000A00DE" w14:paraId="11799D9E" w14:textId="0910719A">
      <w:pPr>
        <w:rPr>
          <w:rFonts w:ascii="Times New Roman" w:hAnsi="Times New Roman" w:eastAsia="Times New Roman" w:cs="Times New Roman"/>
        </w:rPr>
      </w:pPr>
      <w:r w:rsidRPr="27F6C7F9" w:rsidR="7325C644">
        <w:rPr>
          <w:rFonts w:ascii="Times New Roman" w:hAnsi="Times New Roman" w:eastAsia="Times New Roman" w:cs="Times New Roman"/>
          <w:b w:val="1"/>
          <w:bCs w:val="1"/>
        </w:rPr>
        <w:t>Acidentes:</w:t>
      </w:r>
      <w:r w:rsidRPr="27F6C7F9" w:rsidR="7325C644">
        <w:rPr>
          <w:rFonts w:ascii="Times New Roman" w:hAnsi="Times New Roman" w:eastAsia="Times New Roman" w:cs="Times New Roman"/>
        </w:rPr>
        <w:t xml:space="preserve"> são todas as ocorrências não programadas</w:t>
      </w:r>
      <w:r w:rsidRPr="27F6C7F9" w:rsidR="2D8C55D5">
        <w:rPr>
          <w:rFonts w:ascii="Times New Roman" w:hAnsi="Times New Roman" w:eastAsia="Times New Roman" w:cs="Times New Roman"/>
        </w:rPr>
        <w:t>, estranhas ao andamento normal do trabalho, das quais poderão resultar danos físicos ou funcionais e danos materiais e econômicos</w:t>
      </w:r>
      <w:r w:rsidRPr="27F6C7F9" w:rsidR="3C942E80">
        <w:rPr>
          <w:rFonts w:ascii="Times New Roman" w:hAnsi="Times New Roman" w:eastAsia="Times New Roman" w:cs="Times New Roman"/>
        </w:rPr>
        <w:t xml:space="preserve"> à instituição.</w:t>
      </w:r>
    </w:p>
    <w:p w:rsidRPr="002F1680" w:rsidR="0020758D" w:rsidP="27F6C7F9" w:rsidRDefault="0020758D" w14:paraId="589FB206" w14:textId="261FED9A">
      <w:pPr>
        <w:rPr>
          <w:rFonts w:ascii="Times New Roman" w:hAnsi="Times New Roman" w:eastAsia="Times New Roman" w:cs="Times New Roman"/>
        </w:rPr>
      </w:pPr>
      <w:r w:rsidRPr="27F6C7F9" w:rsidR="3C942E80">
        <w:rPr>
          <w:rFonts w:ascii="Times New Roman" w:hAnsi="Times New Roman" w:eastAsia="Times New Roman" w:cs="Times New Roman"/>
          <w:b w:val="1"/>
          <w:bCs w:val="1"/>
        </w:rPr>
        <w:t>Prevenção de acidentes:</w:t>
      </w:r>
      <w:r w:rsidRPr="27F6C7F9" w:rsidR="3C942E80">
        <w:rPr>
          <w:rFonts w:ascii="Times New Roman" w:hAnsi="Times New Roman" w:eastAsia="Times New Roman" w:cs="Times New Roman"/>
        </w:rPr>
        <w:t xml:space="preserve"> é o ato de se </w:t>
      </w:r>
      <w:r w:rsidRPr="27F6C7F9" w:rsidR="4CBF4609">
        <w:rPr>
          <w:rFonts w:ascii="Times New Roman" w:hAnsi="Times New Roman" w:eastAsia="Times New Roman" w:cs="Times New Roman"/>
        </w:rPr>
        <w:t>pôr</w:t>
      </w:r>
      <w:r w:rsidRPr="27F6C7F9" w:rsidR="3C942E80">
        <w:rPr>
          <w:rFonts w:ascii="Times New Roman" w:hAnsi="Times New Roman" w:eastAsia="Times New Roman" w:cs="Times New Roman"/>
        </w:rPr>
        <w:t xml:space="preserve"> em prática</w:t>
      </w:r>
      <w:r w:rsidRPr="27F6C7F9" w:rsidR="18E389F5">
        <w:rPr>
          <w:rFonts w:ascii="Times New Roman" w:hAnsi="Times New Roman" w:eastAsia="Times New Roman" w:cs="Times New Roman"/>
        </w:rPr>
        <w:t>s regras e medidas de segurança</w:t>
      </w:r>
      <w:r w:rsidRPr="27F6C7F9" w:rsidR="4CBF4609">
        <w:rPr>
          <w:rFonts w:ascii="Times New Roman" w:hAnsi="Times New Roman" w:eastAsia="Times New Roman" w:cs="Times New Roman"/>
        </w:rPr>
        <w:t>, de maneira a se evitar a ocorrência de acidentes.</w:t>
      </w:r>
    </w:p>
    <w:p w:rsidRPr="002F1680" w:rsidR="00DB1101" w:rsidP="27F6C7F9" w:rsidRDefault="00267734" w14:paraId="1B349AF6" w14:textId="617B0AD5">
      <w:pPr>
        <w:rPr>
          <w:rFonts w:ascii="Times New Roman" w:hAnsi="Times New Roman" w:eastAsia="Times New Roman" w:cs="Times New Roman"/>
        </w:rPr>
      </w:pPr>
      <w:r w:rsidRPr="27F6C7F9" w:rsidR="54C47EDD">
        <w:rPr>
          <w:rFonts w:ascii="Times New Roman" w:hAnsi="Times New Roman" w:eastAsia="Times New Roman" w:cs="Times New Roman"/>
          <w:b w:val="1"/>
          <w:bCs w:val="1"/>
        </w:rPr>
        <w:t>Equipamentos de segurança</w:t>
      </w:r>
      <w:r w:rsidRPr="27F6C7F9" w:rsidR="1FEE9EF6">
        <w:rPr>
          <w:rFonts w:ascii="Times New Roman" w:hAnsi="Times New Roman" w:eastAsia="Times New Roman" w:cs="Times New Roman"/>
          <w:b w:val="1"/>
          <w:bCs w:val="1"/>
        </w:rPr>
        <w:t>:</w:t>
      </w:r>
      <w:r w:rsidRPr="27F6C7F9" w:rsidR="1FEE9EF6">
        <w:rPr>
          <w:rFonts w:ascii="Times New Roman" w:hAnsi="Times New Roman" w:eastAsia="Times New Roman" w:cs="Times New Roman"/>
        </w:rPr>
        <w:t xml:space="preserve"> são os instrumentos que têm por finalidade evitar ou amenizar riscos de acidentes</w:t>
      </w:r>
      <w:r w:rsidRPr="27F6C7F9" w:rsidR="1EFEFFBD">
        <w:rPr>
          <w:rFonts w:ascii="Times New Roman" w:hAnsi="Times New Roman" w:eastAsia="Times New Roman" w:cs="Times New Roman"/>
        </w:rPr>
        <w:t xml:space="preserve">. São divididos em duas categorias: </w:t>
      </w:r>
      <w:r w:rsidRPr="27F6C7F9" w:rsidR="40160BF3">
        <w:rPr>
          <w:rFonts w:ascii="Times New Roman" w:hAnsi="Times New Roman" w:eastAsia="Times New Roman" w:cs="Times New Roman"/>
        </w:rPr>
        <w:t>Equipamentos</w:t>
      </w:r>
      <w:r w:rsidRPr="27F6C7F9" w:rsidR="1EFEFFBD">
        <w:rPr>
          <w:rFonts w:ascii="Times New Roman" w:hAnsi="Times New Roman" w:eastAsia="Times New Roman" w:cs="Times New Roman"/>
        </w:rPr>
        <w:t xml:space="preserve"> de </w:t>
      </w:r>
      <w:r w:rsidRPr="27F6C7F9" w:rsidR="40160BF3">
        <w:rPr>
          <w:rFonts w:ascii="Times New Roman" w:hAnsi="Times New Roman" w:eastAsia="Times New Roman" w:cs="Times New Roman"/>
        </w:rPr>
        <w:t>Proteção</w:t>
      </w:r>
      <w:r w:rsidRPr="27F6C7F9" w:rsidR="1EFEFFBD">
        <w:rPr>
          <w:rFonts w:ascii="Times New Roman" w:hAnsi="Times New Roman" w:eastAsia="Times New Roman" w:cs="Times New Roman"/>
        </w:rPr>
        <w:t xml:space="preserve"> Individual (EPIs) e Equipamentos de </w:t>
      </w:r>
      <w:r w:rsidRPr="27F6C7F9" w:rsidR="40160BF3">
        <w:rPr>
          <w:rFonts w:ascii="Times New Roman" w:hAnsi="Times New Roman" w:eastAsia="Times New Roman" w:cs="Times New Roman"/>
        </w:rPr>
        <w:t>Proteção Coletiva (</w:t>
      </w:r>
      <w:r w:rsidRPr="27F6C7F9" w:rsidR="40160BF3">
        <w:rPr>
          <w:rFonts w:ascii="Times New Roman" w:hAnsi="Times New Roman" w:eastAsia="Times New Roman" w:cs="Times New Roman"/>
        </w:rPr>
        <w:t>EPCs</w:t>
      </w:r>
      <w:r w:rsidRPr="27F6C7F9" w:rsidR="40160BF3">
        <w:rPr>
          <w:rFonts w:ascii="Times New Roman" w:hAnsi="Times New Roman" w:eastAsia="Times New Roman" w:cs="Times New Roman"/>
        </w:rPr>
        <w:t>)</w:t>
      </w:r>
      <w:r w:rsidRPr="27F6C7F9" w:rsidR="6D1FF293">
        <w:rPr>
          <w:rFonts w:ascii="Times New Roman" w:hAnsi="Times New Roman" w:eastAsia="Times New Roman" w:cs="Times New Roman"/>
        </w:rPr>
        <w:t>.</w:t>
      </w:r>
    </w:p>
    <w:p w:rsidRPr="00A734E7" w:rsidR="0020758D" w:rsidP="00A734E7" w:rsidRDefault="0020758D" w14:paraId="17E1B0F7" w14:textId="77777777"/>
    <w:p w:rsidR="00201F4E" w:rsidP="27F6C7F9" w:rsidRDefault="00F00109" w14:paraId="6946ABC7" w14:textId="02F8C9FA">
      <w:pPr>
        <w:pStyle w:val="Ttulo1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bookmarkStart w:name="_Toc123633566" w:id="4"/>
      <w:r w:rsidRPr="27F6C7F9" w:rsidR="201E6377">
        <w:rPr>
          <w:rFonts w:ascii="Times New Roman" w:hAnsi="Times New Roman" w:eastAsia="Times New Roman" w:cs="Times New Roman"/>
        </w:rPr>
        <w:t>Normas de segurança</w:t>
      </w:r>
      <w:bookmarkEnd w:id="4"/>
    </w:p>
    <w:p w:rsidR="00326B23" w:rsidP="00326B23" w:rsidRDefault="00326B23" w14:paraId="2EF8372A" w14:textId="77777777"/>
    <w:p w:rsidR="00326B23" w:rsidP="27F6C7F9" w:rsidRDefault="006C67BC" w14:paraId="725D581F" w14:textId="442E9E5E">
      <w:pPr>
        <w:rPr>
          <w:rFonts w:ascii="Times New Roman" w:hAnsi="Times New Roman" w:eastAsia="Times New Roman" w:cs="Times New Roman"/>
        </w:rPr>
      </w:pPr>
      <w:r w:rsidRPr="27F6C7F9" w:rsidR="0FBD326E">
        <w:rPr>
          <w:rFonts w:ascii="Times New Roman" w:hAnsi="Times New Roman" w:eastAsia="Times New Roman" w:cs="Times New Roman"/>
        </w:rPr>
        <w:t>É responsabilidade de cada um zelar pela própria segurança e das pessoas com quem trabalha.</w:t>
      </w:r>
      <w:r w:rsidRPr="27F6C7F9" w:rsidR="79C5D521">
        <w:rPr>
          <w:rFonts w:ascii="Times New Roman" w:hAnsi="Times New Roman" w:eastAsia="Times New Roman" w:cs="Times New Roman"/>
        </w:rPr>
        <w:t xml:space="preserve"> Sendo assim, normas de segurança devem ser respeitadas a fim de evitar acidentes.</w:t>
      </w:r>
    </w:p>
    <w:p w:rsidR="00620641" w:rsidP="27F6C7F9" w:rsidRDefault="003B7AAB" w14:paraId="4814A3D3" w14:textId="3FC5E9CE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0115DCFE">
        <w:rPr>
          <w:rFonts w:ascii="Times New Roman" w:hAnsi="Times New Roman" w:eastAsia="Times New Roman" w:cs="Times New Roman"/>
        </w:rPr>
        <w:t xml:space="preserve">O trabalho em laboratórios de ensino só deve ser </w:t>
      </w:r>
      <w:r w:rsidRPr="27F6C7F9" w:rsidR="3AE7845B">
        <w:rPr>
          <w:rFonts w:ascii="Times New Roman" w:hAnsi="Times New Roman" w:eastAsia="Times New Roman" w:cs="Times New Roman"/>
        </w:rPr>
        <w:t>permitido</w:t>
      </w:r>
      <w:r w:rsidRPr="27F6C7F9" w:rsidR="0115DCFE">
        <w:rPr>
          <w:rFonts w:ascii="Times New Roman" w:hAnsi="Times New Roman" w:eastAsia="Times New Roman" w:cs="Times New Roman"/>
        </w:rPr>
        <w:t xml:space="preserve"> no horário previsto </w:t>
      </w:r>
      <w:r w:rsidRPr="27F6C7F9" w:rsidR="3AE7845B">
        <w:rPr>
          <w:rFonts w:ascii="Times New Roman" w:hAnsi="Times New Roman" w:eastAsia="Times New Roman" w:cs="Times New Roman"/>
        </w:rPr>
        <w:t>e sob supervisão do professor;</w:t>
      </w:r>
    </w:p>
    <w:p w:rsidR="00F919CE" w:rsidP="27F6C7F9" w:rsidRDefault="00F919CE" w14:paraId="7BEA1CBA" w14:textId="25439621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3AE7845B">
        <w:rPr>
          <w:rFonts w:ascii="Times New Roman" w:hAnsi="Times New Roman" w:eastAsia="Times New Roman" w:cs="Times New Roman"/>
        </w:rPr>
        <w:t xml:space="preserve">Em todos os laboratórios, o trabalho só deve ser efetuado </w:t>
      </w:r>
      <w:r w:rsidRPr="27F6C7F9" w:rsidR="4A85693E">
        <w:rPr>
          <w:rFonts w:ascii="Times New Roman" w:hAnsi="Times New Roman" w:eastAsia="Times New Roman" w:cs="Times New Roman"/>
        </w:rPr>
        <w:t>quando simultâneo ao de outro pesquisador;</w:t>
      </w:r>
    </w:p>
    <w:p w:rsidR="00F919CE" w:rsidP="27F6C7F9" w:rsidRDefault="005D2263" w14:paraId="0E3F4785" w14:textId="3BAA7EAB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769C676A">
        <w:rPr>
          <w:rFonts w:ascii="Times New Roman" w:hAnsi="Times New Roman" w:eastAsia="Times New Roman" w:cs="Times New Roman"/>
        </w:rPr>
        <w:t>É proibido fumar nas dependências do laboratório</w:t>
      </w:r>
      <w:r w:rsidRPr="27F6C7F9" w:rsidR="0D404AC4">
        <w:rPr>
          <w:rFonts w:ascii="Times New Roman" w:hAnsi="Times New Roman" w:eastAsia="Times New Roman" w:cs="Times New Roman"/>
        </w:rPr>
        <w:t>;</w:t>
      </w:r>
    </w:p>
    <w:p w:rsidR="003B7189" w:rsidP="27F6C7F9" w:rsidRDefault="00BA4286" w14:paraId="690186A8" w14:textId="2C5AB2B6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40054042">
        <w:rPr>
          <w:rFonts w:ascii="Times New Roman" w:hAnsi="Times New Roman" w:eastAsia="Times New Roman" w:cs="Times New Roman"/>
        </w:rPr>
        <w:t>Não se alimente ou realize a ingestão de líquidos no laboratório;</w:t>
      </w:r>
    </w:p>
    <w:p w:rsidR="00BA4286" w:rsidP="27F6C7F9" w:rsidRDefault="00BA4286" w14:paraId="01890A01" w14:textId="71C65836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40054042">
        <w:rPr>
          <w:rFonts w:ascii="Times New Roman" w:hAnsi="Times New Roman" w:eastAsia="Times New Roman" w:cs="Times New Roman"/>
        </w:rPr>
        <w:t>Não armazene substâncias incompatíveis no mesmo local;</w:t>
      </w:r>
    </w:p>
    <w:p w:rsidR="00BA4286" w:rsidP="27F6C7F9" w:rsidRDefault="004177BB" w14:paraId="7C99F823" w14:textId="14CF7C06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7CF24FAE">
        <w:rPr>
          <w:rFonts w:ascii="Times New Roman" w:hAnsi="Times New Roman" w:eastAsia="Times New Roman" w:cs="Times New Roman"/>
        </w:rPr>
        <w:t>Não abra qualquer recipi</w:t>
      </w:r>
      <w:r w:rsidRPr="27F6C7F9" w:rsidR="2879622A">
        <w:rPr>
          <w:rFonts w:ascii="Times New Roman" w:hAnsi="Times New Roman" w:eastAsia="Times New Roman" w:cs="Times New Roman"/>
        </w:rPr>
        <w:t>ente antes de reconhecer seu conteúdo pelo rótulo e se certificar das devidas precauções;</w:t>
      </w:r>
    </w:p>
    <w:p w:rsidR="004B25AC" w:rsidP="27F6C7F9" w:rsidRDefault="00481BBA" w14:paraId="76D59D43" w14:textId="341DE01E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5842230A">
        <w:rPr>
          <w:rFonts w:ascii="Times New Roman" w:hAnsi="Times New Roman" w:eastAsia="Times New Roman" w:cs="Times New Roman"/>
        </w:rPr>
        <w:t>Não pipete líquidos com a boca</w:t>
      </w:r>
      <w:r w:rsidRPr="27F6C7F9" w:rsidR="44585993">
        <w:rPr>
          <w:rFonts w:ascii="Times New Roman" w:hAnsi="Times New Roman" w:eastAsia="Times New Roman" w:cs="Times New Roman"/>
        </w:rPr>
        <w:t xml:space="preserve">, use </w:t>
      </w:r>
      <w:r w:rsidRPr="27F6C7F9" w:rsidR="44585993">
        <w:rPr>
          <w:rFonts w:ascii="Times New Roman" w:hAnsi="Times New Roman" w:eastAsia="Times New Roman" w:cs="Times New Roman"/>
        </w:rPr>
        <w:t>pipetadores</w:t>
      </w:r>
      <w:r w:rsidRPr="27F6C7F9" w:rsidR="44585993">
        <w:rPr>
          <w:rFonts w:ascii="Times New Roman" w:hAnsi="Times New Roman" w:eastAsia="Times New Roman" w:cs="Times New Roman"/>
        </w:rPr>
        <w:t xml:space="preserve"> adequados;</w:t>
      </w:r>
    </w:p>
    <w:p w:rsidR="000E4FC3" w:rsidP="27F6C7F9" w:rsidRDefault="000E4FC3" w14:paraId="792BA0C2" w14:textId="387BFA21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44585993">
        <w:rPr>
          <w:rFonts w:ascii="Times New Roman" w:hAnsi="Times New Roman" w:eastAsia="Times New Roman" w:cs="Times New Roman"/>
        </w:rPr>
        <w:t>Não execute reações desconhecidas em grande escala e sem proteção adequada;</w:t>
      </w:r>
    </w:p>
    <w:p w:rsidR="000E4FC3" w:rsidP="27F6C7F9" w:rsidRDefault="00F24073" w14:paraId="07378794" w14:textId="278B9E53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4741F028">
        <w:rPr>
          <w:rFonts w:ascii="Times New Roman" w:hAnsi="Times New Roman" w:eastAsia="Times New Roman" w:cs="Times New Roman"/>
        </w:rPr>
        <w:t xml:space="preserve">Não utiliza sapatos abertos no laboratório, pois </w:t>
      </w:r>
      <w:r w:rsidRPr="27F6C7F9" w:rsidR="212D974B">
        <w:rPr>
          <w:rFonts w:ascii="Times New Roman" w:hAnsi="Times New Roman" w:eastAsia="Times New Roman" w:cs="Times New Roman"/>
        </w:rPr>
        <w:t>os pés devem</w:t>
      </w:r>
      <w:r w:rsidRPr="27F6C7F9" w:rsidR="4741F028">
        <w:rPr>
          <w:rFonts w:ascii="Times New Roman" w:hAnsi="Times New Roman" w:eastAsia="Times New Roman" w:cs="Times New Roman"/>
        </w:rPr>
        <w:t xml:space="preserve"> estar sempre cobertos;</w:t>
      </w:r>
    </w:p>
    <w:p w:rsidR="00F24073" w:rsidP="003B7AAB" w:rsidRDefault="00311C7B" w14:paraId="0C6C2265" w14:textId="14795093">
      <w:pPr>
        <w:pStyle w:val="PargrafodaLista"/>
        <w:numPr>
          <w:ilvl w:val="0"/>
          <w:numId w:val="2"/>
        </w:numPr>
      </w:pPr>
      <w:r>
        <w:t xml:space="preserve"> Não deixe um experimento sem identificação adequada</w:t>
      </w:r>
      <w:r w:rsidR="006C1BDB">
        <w:t>;</w:t>
      </w:r>
    </w:p>
    <w:p w:rsidR="006C1BDB" w:rsidP="003B7AAB" w:rsidRDefault="006C1BDB" w14:paraId="0D14D2D3" w14:textId="19DF7EF0">
      <w:pPr>
        <w:pStyle w:val="PargrafodaLista"/>
        <w:numPr>
          <w:ilvl w:val="0"/>
          <w:numId w:val="2"/>
        </w:numPr>
      </w:pPr>
      <w:r>
        <w:t xml:space="preserve"> A prenda a utilizar de forma correta os EPIs e EPCs disponíveis no laboratório</w:t>
      </w:r>
      <w:r w:rsidR="00A26B73">
        <w:t>;</w:t>
      </w:r>
    </w:p>
    <w:p w:rsidR="00A26B73" w:rsidP="27F6C7F9" w:rsidRDefault="00A26B73" w14:paraId="2E1586EB" w14:textId="2CECF7E3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2708D1DC">
        <w:rPr>
          <w:rFonts w:ascii="Times New Roman" w:hAnsi="Times New Roman" w:eastAsia="Times New Roman" w:cs="Times New Roman"/>
        </w:rPr>
        <w:t xml:space="preserve"> Utilize a capela sempre que efetuar uma reação ou manipular reagentes que liberem vapores;</w:t>
      </w:r>
    </w:p>
    <w:p w:rsidR="00A26B73" w:rsidP="27F6C7F9" w:rsidRDefault="00A26B73" w14:paraId="1493D66B" w14:textId="45E59D64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2708D1DC">
        <w:rPr>
          <w:rFonts w:ascii="Times New Roman" w:hAnsi="Times New Roman" w:eastAsia="Times New Roman" w:cs="Times New Roman"/>
        </w:rPr>
        <w:t xml:space="preserve"> </w:t>
      </w:r>
      <w:r w:rsidRPr="27F6C7F9" w:rsidR="06AD61BA">
        <w:rPr>
          <w:rFonts w:ascii="Times New Roman" w:hAnsi="Times New Roman" w:eastAsia="Times New Roman" w:cs="Times New Roman"/>
        </w:rPr>
        <w:t>Conheça o funcionamento dos equipamentos antes de operá-los. Caso não tenha treinamento, solicite ajuda</w:t>
      </w:r>
      <w:r w:rsidRPr="27F6C7F9" w:rsidR="1C813E9B">
        <w:rPr>
          <w:rFonts w:ascii="Times New Roman" w:hAnsi="Times New Roman" w:eastAsia="Times New Roman" w:cs="Times New Roman"/>
        </w:rPr>
        <w:t>;</w:t>
      </w:r>
    </w:p>
    <w:p w:rsidR="001A2EA3" w:rsidP="27F6C7F9" w:rsidRDefault="001A2EA3" w14:paraId="14D3DEB8" w14:textId="738711F6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1C813E9B">
        <w:rPr>
          <w:rFonts w:ascii="Times New Roman" w:hAnsi="Times New Roman" w:eastAsia="Times New Roman" w:cs="Times New Roman"/>
        </w:rPr>
        <w:t xml:space="preserve"> Certifique-se da correta montagem da aparelhagem antes de iniciar um experimento</w:t>
      </w:r>
      <w:r w:rsidRPr="27F6C7F9" w:rsidR="27411258">
        <w:rPr>
          <w:rFonts w:ascii="Times New Roman" w:hAnsi="Times New Roman" w:eastAsia="Times New Roman" w:cs="Times New Roman"/>
        </w:rPr>
        <w:t>;</w:t>
      </w:r>
    </w:p>
    <w:p w:rsidR="00D92CCB" w:rsidP="27F6C7F9" w:rsidRDefault="00D92CCB" w14:paraId="1FC905C7" w14:textId="69CBF254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27411258">
        <w:rPr>
          <w:rFonts w:ascii="Times New Roman" w:hAnsi="Times New Roman" w:eastAsia="Times New Roman" w:cs="Times New Roman"/>
        </w:rPr>
        <w:t xml:space="preserve"> Mantenha uma lista atualizada de telefones de emergência em local de fácil;</w:t>
      </w:r>
    </w:p>
    <w:p w:rsidR="004A68A9" w:rsidP="27F6C7F9" w:rsidRDefault="004A68A9" w14:paraId="501C654B" w14:textId="5389BD2B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6892BA7B">
        <w:rPr>
          <w:rFonts w:ascii="Times New Roman" w:hAnsi="Times New Roman" w:eastAsia="Times New Roman" w:cs="Times New Roman"/>
        </w:rPr>
        <w:t xml:space="preserve"> Mantenha os cabelos presos</w:t>
      </w:r>
      <w:r w:rsidRPr="27F6C7F9" w:rsidR="3441C839">
        <w:rPr>
          <w:rFonts w:ascii="Times New Roman" w:hAnsi="Times New Roman" w:eastAsia="Times New Roman" w:cs="Times New Roman"/>
        </w:rPr>
        <w:t xml:space="preserve"> ao realizar experimentos;</w:t>
      </w:r>
    </w:p>
    <w:p w:rsidR="00E91B36" w:rsidP="27F6C7F9" w:rsidRDefault="00E91B36" w14:paraId="662AEDB7" w14:textId="46627623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3441C839">
        <w:rPr>
          <w:rFonts w:ascii="Times New Roman" w:hAnsi="Times New Roman" w:eastAsia="Times New Roman" w:cs="Times New Roman"/>
        </w:rPr>
        <w:t xml:space="preserve"> Descarte corretamente resíduos, materiais perfurocortantes </w:t>
      </w:r>
      <w:r w:rsidRPr="27F6C7F9" w:rsidR="6735534F">
        <w:rPr>
          <w:rFonts w:ascii="Times New Roman" w:hAnsi="Times New Roman" w:eastAsia="Times New Roman" w:cs="Times New Roman"/>
        </w:rPr>
        <w:t>e lixo comum;</w:t>
      </w:r>
    </w:p>
    <w:p w:rsidR="0012160A" w:rsidP="27F6C7F9" w:rsidRDefault="0012160A" w14:paraId="4A5B0996" w14:textId="4BEF93C7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6735534F">
        <w:rPr>
          <w:rFonts w:ascii="Times New Roman" w:hAnsi="Times New Roman" w:eastAsia="Times New Roman" w:cs="Times New Roman"/>
        </w:rPr>
        <w:t xml:space="preserve"> Verifique</w:t>
      </w:r>
      <w:r w:rsidRPr="27F6C7F9" w:rsidR="4163C8EE">
        <w:rPr>
          <w:rFonts w:ascii="Times New Roman" w:hAnsi="Times New Roman" w:eastAsia="Times New Roman" w:cs="Times New Roman"/>
        </w:rPr>
        <w:t xml:space="preserve"> se</w:t>
      </w:r>
      <w:r w:rsidRPr="27F6C7F9" w:rsidR="6735534F">
        <w:rPr>
          <w:rFonts w:ascii="Times New Roman" w:hAnsi="Times New Roman" w:eastAsia="Times New Roman" w:cs="Times New Roman"/>
        </w:rPr>
        <w:t xml:space="preserve"> os equipamentos</w:t>
      </w:r>
      <w:r w:rsidRPr="27F6C7F9" w:rsidR="4163C8EE">
        <w:rPr>
          <w:rFonts w:ascii="Times New Roman" w:hAnsi="Times New Roman" w:eastAsia="Times New Roman" w:cs="Times New Roman"/>
        </w:rPr>
        <w:t xml:space="preserve"> foram desligados corretamente</w:t>
      </w:r>
      <w:r w:rsidRPr="27F6C7F9" w:rsidR="6735534F">
        <w:rPr>
          <w:rFonts w:ascii="Times New Roman" w:hAnsi="Times New Roman" w:eastAsia="Times New Roman" w:cs="Times New Roman"/>
        </w:rPr>
        <w:t xml:space="preserve"> após encerrar o expediente</w:t>
      </w:r>
      <w:r w:rsidRPr="27F6C7F9" w:rsidR="4163C8EE">
        <w:rPr>
          <w:rFonts w:ascii="Times New Roman" w:hAnsi="Times New Roman" w:eastAsia="Times New Roman" w:cs="Times New Roman"/>
        </w:rPr>
        <w:t>;</w:t>
      </w:r>
    </w:p>
    <w:p w:rsidR="002F55AF" w:rsidP="27F6C7F9" w:rsidRDefault="002F55AF" w14:paraId="3AFB7B2E" w14:textId="54679571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60CB997E">
        <w:rPr>
          <w:rFonts w:ascii="Times New Roman" w:hAnsi="Times New Roman" w:eastAsia="Times New Roman" w:cs="Times New Roman"/>
        </w:rPr>
        <w:t xml:space="preserve"> Não utilize lentes de contato no laboratório</w:t>
      </w:r>
      <w:r w:rsidRPr="27F6C7F9" w:rsidR="77A0C405">
        <w:rPr>
          <w:rFonts w:ascii="Times New Roman" w:hAnsi="Times New Roman" w:eastAsia="Times New Roman" w:cs="Times New Roman"/>
        </w:rPr>
        <w:t>;</w:t>
      </w:r>
    </w:p>
    <w:p w:rsidR="009C6E10" w:rsidP="27F6C7F9" w:rsidRDefault="009C6E10" w14:paraId="4105075E" w14:textId="3EF87110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4163C8EE">
        <w:rPr>
          <w:rFonts w:ascii="Times New Roman" w:hAnsi="Times New Roman" w:eastAsia="Times New Roman" w:cs="Times New Roman"/>
        </w:rPr>
        <w:t xml:space="preserve"> Comunique qualquer acidente ao responsável do laboratório;</w:t>
      </w:r>
    </w:p>
    <w:p w:rsidRPr="00326B23" w:rsidR="009C6E10" w:rsidP="27F6C7F9" w:rsidRDefault="009C6E10" w14:paraId="5C163A5E" w14:textId="41AAD459">
      <w:pPr>
        <w:pStyle w:val="PargrafodaLista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F6C7F9" w:rsidR="4163C8EE">
        <w:rPr>
          <w:rFonts w:ascii="Times New Roman" w:hAnsi="Times New Roman" w:eastAsia="Times New Roman" w:cs="Times New Roman"/>
        </w:rPr>
        <w:t xml:space="preserve"> Em caso de dúvida, solicite ajuda ao coordenador.</w:t>
      </w:r>
    </w:p>
    <w:p w:rsidR="1EC852B7" w:rsidP="27F6C7F9" w:rsidRDefault="1EC852B7" w14:paraId="03AFAB15" w14:textId="1A6BB72F">
      <w:pPr>
        <w:pStyle w:val="Ttulo1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bookmarkStart w:name="_Toc123633567" w:id="5"/>
      <w:r w:rsidRPr="27F6C7F9" w:rsidR="4E6290DD">
        <w:rPr>
          <w:rFonts w:ascii="Times New Roman" w:hAnsi="Times New Roman" w:eastAsia="Times New Roman" w:cs="Times New Roman"/>
        </w:rPr>
        <w:t>Produtos químicos</w:t>
      </w:r>
      <w:bookmarkEnd w:id="5"/>
    </w:p>
    <w:p w:rsidR="1EC852B7" w:rsidP="27F6C7F9" w:rsidRDefault="00F00109" w14:paraId="39CDFEF1" w14:textId="657C5CF9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68" w:id="6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4E6290DD">
        <w:rPr>
          <w:rFonts w:ascii="Times New Roman" w:hAnsi="Times New Roman" w:eastAsia="Times New Roman" w:cs="Times New Roman"/>
        </w:rPr>
        <w:t xml:space="preserve">.1 - </w:t>
      </w:r>
      <w:r w:rsidRPr="27F6C7F9" w:rsidR="404FB15E">
        <w:rPr>
          <w:rFonts w:ascii="Times New Roman" w:hAnsi="Times New Roman" w:eastAsia="Times New Roman" w:cs="Times New Roman"/>
        </w:rPr>
        <w:t>Estocagem e armazenamento</w:t>
      </w:r>
      <w:bookmarkEnd w:id="6"/>
    </w:p>
    <w:p w:rsidR="14CCA214" w:rsidP="14CCA214" w:rsidRDefault="14CCA214" w14:paraId="213F31AA" w14:textId="07AA5418"/>
    <w:p w:rsidRPr="00193319" w:rsidR="55BEE679" w:rsidP="27F6C7F9" w:rsidRDefault="55BEE679" w14:paraId="1EEB5D6E" w14:textId="0D73A470">
      <w:pPr>
        <w:rPr>
          <w:rFonts w:ascii="Times New Roman" w:hAnsi="Times New Roman" w:eastAsia="Times New Roman" w:cs="Times New Roman"/>
          <w:highlight w:val="yellow"/>
        </w:rPr>
      </w:pPr>
      <w:r w:rsidRPr="27F6C7F9" w:rsidR="404FB15E">
        <w:rPr>
          <w:rFonts w:ascii="Times New Roman" w:hAnsi="Times New Roman" w:eastAsia="Times New Roman" w:cs="Times New Roman"/>
          <w:highlight w:val="yellow"/>
        </w:rPr>
        <w:t>[Descrever a correta estocagem e armazenamento dos produtos químicos disponíveis no local</w:t>
      </w:r>
      <w:r w:rsidRPr="27F6C7F9" w:rsidR="6CAEEE20">
        <w:rPr>
          <w:rFonts w:ascii="Times New Roman" w:hAnsi="Times New Roman" w:eastAsia="Times New Roman" w:cs="Times New Roman"/>
          <w:highlight w:val="yellow"/>
        </w:rPr>
        <w:t xml:space="preserve"> de acordo com as normas técnicas e recomendações disponíveis </w:t>
      </w:r>
      <w:r w:rsidRPr="27F6C7F9" w:rsidR="5521BF97">
        <w:rPr>
          <w:rFonts w:ascii="Times New Roman" w:hAnsi="Times New Roman" w:eastAsia="Times New Roman" w:cs="Times New Roman"/>
          <w:highlight w:val="yellow"/>
        </w:rPr>
        <w:t xml:space="preserve">na lista </w:t>
      </w:r>
      <w:r w:rsidRPr="27F6C7F9" w:rsidR="4DECD17D">
        <w:rPr>
          <w:rFonts w:ascii="Times New Roman" w:hAnsi="Times New Roman" w:eastAsia="Times New Roman" w:cs="Times New Roman"/>
          <w:highlight w:val="yellow"/>
        </w:rPr>
        <w:t>de consulta</w:t>
      </w:r>
      <w:r w:rsidRPr="27F6C7F9" w:rsidR="5521BF97">
        <w:rPr>
          <w:rFonts w:ascii="Times New Roman" w:hAnsi="Times New Roman" w:eastAsia="Times New Roman" w:cs="Times New Roman"/>
          <w:highlight w:val="yellow"/>
        </w:rPr>
        <w:t>]</w:t>
      </w:r>
    </w:p>
    <w:p w:rsidRPr="00193319" w:rsidR="2BE1281D" w:rsidP="27F6C7F9" w:rsidRDefault="2BE1281D" w14:paraId="30162B4C" w14:textId="6C75BD19">
      <w:pPr>
        <w:rPr>
          <w:rFonts w:ascii="Times New Roman" w:hAnsi="Times New Roman" w:eastAsia="Times New Roman" w:cs="Times New Roman"/>
          <w:highlight w:val="yellow"/>
        </w:rPr>
      </w:pPr>
      <w:r w:rsidRPr="27F6C7F9" w:rsidR="6CAEEE20">
        <w:rPr>
          <w:rFonts w:ascii="Times New Roman" w:hAnsi="Times New Roman" w:eastAsia="Times New Roman" w:cs="Times New Roman"/>
          <w:highlight w:val="yellow"/>
        </w:rPr>
        <w:t>[Para melhor compreensão, os produtos químicos podem ser agrupados nas seguintes categorias gerais: Inflamáveis; Tóxicos; Explosivos; Agentes Oxidantes; Corrosivos; Gases Comprimidos; Produtos sensíveis à água; Produtos incompatíveis]</w:t>
      </w:r>
    </w:p>
    <w:p w:rsidRPr="00193319" w:rsidR="00502D2E" w:rsidP="27F6C7F9" w:rsidRDefault="006F690B" w14:paraId="7BE45E9E" w14:textId="0A4FC127">
      <w:pPr>
        <w:rPr>
          <w:rFonts w:ascii="Times New Roman" w:hAnsi="Times New Roman" w:eastAsia="Times New Roman" w:cs="Times New Roman"/>
          <w:highlight w:val="yellow"/>
        </w:rPr>
      </w:pPr>
      <w:r w:rsidRPr="27F6C7F9" w:rsidR="510FA054">
        <w:rPr>
          <w:rFonts w:ascii="Times New Roman" w:hAnsi="Times New Roman" w:eastAsia="Times New Roman" w:cs="Times New Roman"/>
          <w:highlight w:val="yellow"/>
        </w:rPr>
        <w:t xml:space="preserve">[Em cada categoria é necessário especificar o tipo de recipiente utilizado, </w:t>
      </w:r>
      <w:r w:rsidRPr="27F6C7F9" w:rsidR="70A4C63D">
        <w:rPr>
          <w:rFonts w:ascii="Times New Roman" w:hAnsi="Times New Roman" w:eastAsia="Times New Roman" w:cs="Times New Roman"/>
          <w:highlight w:val="yellow"/>
        </w:rPr>
        <w:t>a estocagem correta, como é identificado, e com que frequência é manipulado</w:t>
      </w:r>
      <w:r w:rsidRPr="27F6C7F9" w:rsidR="75F941DC">
        <w:rPr>
          <w:rFonts w:ascii="Times New Roman" w:hAnsi="Times New Roman" w:eastAsia="Times New Roman" w:cs="Times New Roman"/>
          <w:highlight w:val="yellow"/>
        </w:rPr>
        <w:t xml:space="preserve"> (sempre, frequentemente, raramente, nunca)</w:t>
      </w:r>
      <w:r w:rsidRPr="27F6C7F9" w:rsidR="2EAA80AC">
        <w:rPr>
          <w:rFonts w:ascii="Times New Roman" w:hAnsi="Times New Roman" w:eastAsia="Times New Roman" w:cs="Times New Roman"/>
          <w:highlight w:val="yellow"/>
        </w:rPr>
        <w:t xml:space="preserve">, </w:t>
      </w:r>
      <w:r w:rsidRPr="27F6C7F9" w:rsidR="59FA1F8D">
        <w:rPr>
          <w:rFonts w:ascii="Times New Roman" w:hAnsi="Times New Roman" w:eastAsia="Times New Roman" w:cs="Times New Roman"/>
          <w:highlight w:val="yellow"/>
        </w:rPr>
        <w:t>qual o descarte adotado para os resíduos desse material</w:t>
      </w:r>
      <w:r w:rsidRPr="27F6C7F9" w:rsidR="2EAA80AC">
        <w:rPr>
          <w:rFonts w:ascii="Times New Roman" w:hAnsi="Times New Roman" w:eastAsia="Times New Roman" w:cs="Times New Roman"/>
          <w:highlight w:val="yellow"/>
        </w:rPr>
        <w:t xml:space="preserve"> e qual o EPI e/ou EPC necessário para o manuseio correto</w:t>
      </w:r>
      <w:r w:rsidRPr="27F6C7F9" w:rsidR="59FA1F8D">
        <w:rPr>
          <w:rFonts w:ascii="Times New Roman" w:hAnsi="Times New Roman" w:eastAsia="Times New Roman" w:cs="Times New Roman"/>
          <w:highlight w:val="yellow"/>
        </w:rPr>
        <w:t>]</w:t>
      </w:r>
    </w:p>
    <w:p w:rsidRPr="00326B23" w:rsidR="0079139C" w:rsidP="27F6C7F9" w:rsidRDefault="0079139C" w14:paraId="30B1B2FC" w14:textId="45D73ADB">
      <w:pPr>
        <w:rPr>
          <w:rFonts w:ascii="Times New Roman" w:hAnsi="Times New Roman" w:eastAsia="Times New Roman" w:cs="Times New Roman"/>
          <w:highlight w:val="yellow"/>
        </w:rPr>
      </w:pPr>
      <w:r w:rsidRPr="27F6C7F9" w:rsidR="0815E979">
        <w:rPr>
          <w:rFonts w:ascii="Times New Roman" w:hAnsi="Times New Roman" w:eastAsia="Times New Roman" w:cs="Times New Roman"/>
          <w:highlight w:val="yellow"/>
        </w:rPr>
        <w:t xml:space="preserve">[Caso não esteja presente no laboratório em questão a categoria sinalizada, favor </w:t>
      </w:r>
      <w:r w:rsidRPr="27F6C7F9" w:rsidR="5A7A6A98">
        <w:rPr>
          <w:rFonts w:ascii="Times New Roman" w:hAnsi="Times New Roman" w:eastAsia="Times New Roman" w:cs="Times New Roman"/>
          <w:highlight w:val="yellow"/>
        </w:rPr>
        <w:t>assinalar como “N</w:t>
      </w:r>
      <w:r w:rsidRPr="27F6C7F9" w:rsidR="1AAA529E">
        <w:rPr>
          <w:rFonts w:ascii="Times New Roman" w:hAnsi="Times New Roman" w:eastAsia="Times New Roman" w:cs="Times New Roman"/>
          <w:highlight w:val="yellow"/>
        </w:rPr>
        <w:t>ão é utilizado tal produto químico no laboratório em questão”]</w:t>
      </w:r>
    </w:p>
    <w:p w:rsidR="4A4A634A" w:rsidP="27F6C7F9" w:rsidRDefault="4A4A634A" w14:paraId="6CF26AFB" w14:textId="4E41DAB6">
      <w:pPr>
        <w:rPr>
          <w:rFonts w:ascii="Times New Roman" w:hAnsi="Times New Roman" w:eastAsia="Times New Roman" w:cs="Times New Roman"/>
        </w:rPr>
      </w:pPr>
    </w:p>
    <w:p w:rsidR="28C84184" w:rsidP="27F6C7F9" w:rsidRDefault="00F00109" w14:paraId="4AAD1907" w14:textId="2DB66379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69" w:id="7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6CA6D196">
        <w:rPr>
          <w:rFonts w:ascii="Times New Roman" w:hAnsi="Times New Roman" w:eastAsia="Times New Roman" w:cs="Times New Roman"/>
        </w:rPr>
        <w:t>.2- Inflamáveis</w:t>
      </w:r>
      <w:bookmarkEnd w:id="7"/>
    </w:p>
    <w:p w:rsidRPr="00193319" w:rsidR="00441FA3" w:rsidP="27F6C7F9" w:rsidRDefault="00441FA3" w14:paraId="4912EDA0" w14:textId="44B28C7C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3978DD2D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00DA4" w:rsidP="27F6C7F9" w:rsidRDefault="00D00DA4" w14:paraId="20330E10" w14:textId="20D8BE71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972367A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00DA4" w:rsidP="27F6C7F9" w:rsidRDefault="00441FA3" w14:paraId="360EB7AA" w14:textId="25FA9F92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3978DD2D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441FA3" w:rsidP="27F6C7F9" w:rsidRDefault="00441FA3" w14:paraId="1AC87052" w14:textId="10C45561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3978DD2D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441FA3" w:rsidP="27F6C7F9" w:rsidRDefault="00441FA3" w14:paraId="570C2608" w14:textId="205BE1B1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3978DD2D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441FA3" w:rsidP="27F6C7F9" w:rsidRDefault="00DC0C7A" w14:paraId="7FEDF905" w14:textId="1B10769E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193319" w:rsidR="00441FA3" w:rsidP="27F6C7F9" w:rsidRDefault="00DC0C7A" w14:paraId="68ABF2D0" w14:textId="20C18AE8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="28C84184" w:rsidP="27F6C7F9" w:rsidRDefault="00F00109" w14:paraId="4073B280" w14:textId="0455931A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0" w:id="8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6CA6D196">
        <w:rPr>
          <w:rFonts w:ascii="Times New Roman" w:hAnsi="Times New Roman" w:eastAsia="Times New Roman" w:cs="Times New Roman"/>
        </w:rPr>
        <w:t xml:space="preserve">.3 </w:t>
      </w:r>
      <w:r w:rsidRPr="27F6C7F9" w:rsidR="158813B3">
        <w:rPr>
          <w:rFonts w:ascii="Times New Roman" w:hAnsi="Times New Roman" w:eastAsia="Times New Roman" w:cs="Times New Roman"/>
        </w:rPr>
        <w:t>–</w:t>
      </w:r>
      <w:r w:rsidRPr="27F6C7F9" w:rsidR="6CA6D196">
        <w:rPr>
          <w:rFonts w:ascii="Times New Roman" w:hAnsi="Times New Roman" w:eastAsia="Times New Roman" w:cs="Times New Roman"/>
        </w:rPr>
        <w:t xml:space="preserve"> Tóxicos</w:t>
      </w:r>
      <w:bookmarkEnd w:id="8"/>
    </w:p>
    <w:p w:rsidRPr="00193319" w:rsidR="00DC0C7A" w:rsidP="27F6C7F9" w:rsidRDefault="00DC0C7A" w14:paraId="61F8FAF9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C0C7A" w:rsidP="27F6C7F9" w:rsidRDefault="00DC0C7A" w14:paraId="27C11AF2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C0C7A" w:rsidP="27F6C7F9" w:rsidRDefault="00DC0C7A" w14:paraId="36336C63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DC0C7A" w:rsidP="27F6C7F9" w:rsidRDefault="00DC0C7A" w14:paraId="6DD1EDD3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DC0C7A" w:rsidP="27F6C7F9" w:rsidRDefault="00DC0C7A" w14:paraId="299DAC05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DC0C7A" w:rsidP="27F6C7F9" w:rsidRDefault="00DC0C7A" w14:paraId="20DCF2BE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193319" w:rsidR="00DC0C7A" w:rsidP="27F6C7F9" w:rsidRDefault="00DC0C7A" w14:paraId="581EAB0C" w14:textId="54611B12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27F6C7F9" w:rsidRDefault="00DC0C7A" w14:paraId="2C5855C3" w14:textId="77777777">
      <w:pPr>
        <w:rPr>
          <w:rFonts w:ascii="Times New Roman" w:hAnsi="Times New Roman" w:eastAsia="Times New Roman" w:cs="Times New Roman"/>
        </w:rPr>
      </w:pPr>
    </w:p>
    <w:p w:rsidR="28C84184" w:rsidP="27F6C7F9" w:rsidRDefault="00F00109" w14:paraId="7C462E52" w14:textId="454226F0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1" w:id="9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6CA6D196">
        <w:rPr>
          <w:rFonts w:ascii="Times New Roman" w:hAnsi="Times New Roman" w:eastAsia="Times New Roman" w:cs="Times New Roman"/>
        </w:rPr>
        <w:t xml:space="preserve">.4 </w:t>
      </w:r>
      <w:r w:rsidRPr="27F6C7F9" w:rsidR="158813B3">
        <w:rPr>
          <w:rFonts w:ascii="Times New Roman" w:hAnsi="Times New Roman" w:eastAsia="Times New Roman" w:cs="Times New Roman"/>
        </w:rPr>
        <w:t>–</w:t>
      </w:r>
      <w:r w:rsidRPr="27F6C7F9" w:rsidR="6CA6D196">
        <w:rPr>
          <w:rFonts w:ascii="Times New Roman" w:hAnsi="Times New Roman" w:eastAsia="Times New Roman" w:cs="Times New Roman"/>
        </w:rPr>
        <w:t xml:space="preserve"> Explosivos</w:t>
      </w:r>
      <w:bookmarkEnd w:id="9"/>
    </w:p>
    <w:p w:rsidRPr="00193319" w:rsidR="00DC0C7A" w:rsidP="27F6C7F9" w:rsidRDefault="00DC0C7A" w14:paraId="15DCB0F0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193319" w:rsidR="00DC0C7A" w:rsidP="27F6C7F9" w:rsidRDefault="00DC0C7A" w14:paraId="4E7CA24E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193319" w:rsidR="00DC0C7A" w:rsidP="27F6C7F9" w:rsidRDefault="00DC0C7A" w14:paraId="1E6B703E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DC0C7A" w:rsidP="27F6C7F9" w:rsidRDefault="00DC0C7A" w14:paraId="1ABDAF33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DC0C7A" w:rsidP="27F6C7F9" w:rsidRDefault="00DC0C7A" w14:paraId="79F70599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DC0C7A" w:rsidP="27F6C7F9" w:rsidRDefault="00DC0C7A" w14:paraId="149EC921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193319" w:rsidR="00DC0C7A" w:rsidP="27F6C7F9" w:rsidRDefault="00DC0C7A" w14:paraId="2A96A4EC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27F6C7F9" w:rsidRDefault="00DC0C7A" w14:paraId="53AC4989" w14:textId="77777777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</w:p>
    <w:p w:rsidR="0267D29E" w:rsidP="27F6C7F9" w:rsidRDefault="00F00109" w14:paraId="4C5B9F3B" w14:textId="7041B278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2" w:id="10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55D5A4C5">
        <w:rPr>
          <w:rFonts w:ascii="Times New Roman" w:hAnsi="Times New Roman" w:eastAsia="Times New Roman" w:cs="Times New Roman"/>
        </w:rPr>
        <w:t>.5 - Agentes oxidantes</w:t>
      </w:r>
      <w:bookmarkEnd w:id="10"/>
    </w:p>
    <w:p w:rsidRPr="00193319" w:rsidR="00DC0C7A" w:rsidP="27F6C7F9" w:rsidRDefault="00DC0C7A" w14:paraId="00515900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US" w:bidi="ar-SA"/>
        </w:rPr>
        <w:t>L</w:t>
      </w:r>
      <w:r w:rsidRPr="27F6C7F9" w:rsidR="158813B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US" w:bidi="ar-SA"/>
        </w:rPr>
        <w:t>ista de substâncias:</w:t>
      </w:r>
    </w:p>
    <w:p w:rsidRPr="00193319" w:rsidR="00DC0C7A" w:rsidP="27F6C7F9" w:rsidRDefault="00DC0C7A" w14:paraId="4BCFF96A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US" w:bidi="ar-SA"/>
        </w:rPr>
        <w:t>Tipo de re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cipiente utilizado:</w:t>
      </w:r>
    </w:p>
    <w:p w:rsidRPr="00193319" w:rsidR="00DC0C7A" w:rsidP="27F6C7F9" w:rsidRDefault="00DC0C7A" w14:paraId="04A03BFE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193319" w:rsidR="00DC0C7A" w:rsidP="27F6C7F9" w:rsidRDefault="00DC0C7A" w14:paraId="122A3107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193319" w:rsidR="00DC0C7A" w:rsidP="27F6C7F9" w:rsidRDefault="00DC0C7A" w14:paraId="77A7A465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193319" w:rsidR="00DC0C7A" w:rsidP="27F6C7F9" w:rsidRDefault="00DC0C7A" w14:paraId="755AA223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</w:t>
      </w:r>
      <w:r w:rsidRPr="27F6C7F9" w:rsidR="158813B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  <w:lang w:eastAsia="en-US" w:bidi="ar-SA"/>
        </w:rPr>
        <w:t>e resíduos adotado:</w:t>
      </w:r>
    </w:p>
    <w:p w:rsidRPr="00193319" w:rsidR="00DC0C7A" w:rsidP="27F6C7F9" w:rsidRDefault="00DC0C7A" w14:paraId="310B04D6" w14:textId="777777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0DC0C7A" w:rsidRDefault="00DC0C7A" w14:paraId="2368A367" w14:textId="77777777"/>
    <w:p w:rsidR="0267D29E" w:rsidP="27F6C7F9" w:rsidRDefault="00F00109" w14:paraId="3E9D33E8" w14:textId="4F350CDD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3" w:id="11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55D5A4C5">
        <w:rPr>
          <w:rFonts w:ascii="Times New Roman" w:hAnsi="Times New Roman" w:eastAsia="Times New Roman" w:cs="Times New Roman"/>
        </w:rPr>
        <w:t xml:space="preserve">.6 </w:t>
      </w:r>
      <w:r w:rsidRPr="27F6C7F9" w:rsidR="158813B3">
        <w:rPr>
          <w:rFonts w:ascii="Times New Roman" w:hAnsi="Times New Roman" w:eastAsia="Times New Roman" w:cs="Times New Roman"/>
        </w:rPr>
        <w:t>–</w:t>
      </w:r>
      <w:r w:rsidRPr="27F6C7F9" w:rsidR="55D5A4C5">
        <w:rPr>
          <w:rFonts w:ascii="Times New Roman" w:hAnsi="Times New Roman" w:eastAsia="Times New Roman" w:cs="Times New Roman"/>
        </w:rPr>
        <w:t xml:space="preserve"> Corrosivos</w:t>
      </w:r>
      <w:bookmarkEnd w:id="11"/>
    </w:p>
    <w:p w:rsidRPr="00DB7DBA" w:rsidR="00DC0C7A" w:rsidP="27F6C7F9" w:rsidRDefault="00DC0C7A" w14:paraId="413B6702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27F6C7F9" w:rsidRDefault="00DC0C7A" w14:paraId="1EEB80B6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27F6C7F9" w:rsidRDefault="00DC0C7A" w14:paraId="4BB57672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27F6C7F9" w:rsidRDefault="00DC0C7A" w14:paraId="0B8DD353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27F6C7F9" w:rsidRDefault="00DC0C7A" w14:paraId="5AF0DDCF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27F6C7F9" w:rsidRDefault="00DC0C7A" w14:paraId="657A330D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DB7DBA" w:rsidR="00DC0C7A" w:rsidP="27F6C7F9" w:rsidRDefault="00DC0C7A" w14:paraId="1C05664C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0DC0C7A" w:rsidRDefault="00DC0C7A" w14:paraId="4591A18F" w14:textId="77777777"/>
    <w:p w:rsidR="0267D29E" w:rsidP="27F6C7F9" w:rsidRDefault="00F00109" w14:paraId="7C47FF94" w14:textId="16322CA8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4" w:id="12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55D5A4C5">
        <w:rPr>
          <w:rFonts w:ascii="Times New Roman" w:hAnsi="Times New Roman" w:eastAsia="Times New Roman" w:cs="Times New Roman"/>
        </w:rPr>
        <w:t>.7 - Gases comprimidos</w:t>
      </w:r>
      <w:bookmarkEnd w:id="12"/>
    </w:p>
    <w:p w:rsidRPr="00DB7DBA" w:rsidR="00DC0C7A" w:rsidP="27F6C7F9" w:rsidRDefault="00DC0C7A" w14:paraId="63C6B01A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27F6C7F9" w:rsidRDefault="00DC0C7A" w14:paraId="585EC982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27F6C7F9" w:rsidRDefault="00DC0C7A" w14:paraId="476567ED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27F6C7F9" w:rsidRDefault="00DC0C7A" w14:paraId="1850D7ED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27F6C7F9" w:rsidRDefault="00DC0C7A" w14:paraId="707856FE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27F6C7F9" w:rsidRDefault="00DC0C7A" w14:paraId="53AE3B71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DB7DBA" w:rsidR="00DC0C7A" w:rsidP="27F6C7F9" w:rsidRDefault="00DC0C7A" w14:paraId="5E2B50EA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27F6C7F9" w:rsidRDefault="00DC0C7A" w14:paraId="1DE7E19B" w14:textId="77777777">
      <w:pPr>
        <w:rPr>
          <w:rFonts w:ascii="Times New Roman" w:hAnsi="Times New Roman" w:eastAsia="Times New Roman" w:cs="Times New Roman"/>
        </w:rPr>
      </w:pPr>
    </w:p>
    <w:p w:rsidR="0267D29E" w:rsidP="27F6C7F9" w:rsidRDefault="00F00109" w14:paraId="75101B46" w14:textId="3ECC0C4E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5" w:id="13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55D5A4C5">
        <w:rPr>
          <w:rFonts w:ascii="Times New Roman" w:hAnsi="Times New Roman" w:eastAsia="Times New Roman" w:cs="Times New Roman"/>
        </w:rPr>
        <w:t>.8 - Produtos sensíveis à água</w:t>
      </w:r>
      <w:bookmarkEnd w:id="13"/>
    </w:p>
    <w:p w:rsidRPr="00DB7DBA" w:rsidR="00DC0C7A" w:rsidP="27F6C7F9" w:rsidRDefault="00DC0C7A" w14:paraId="7F2C16C6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27F6C7F9" w:rsidRDefault="00DC0C7A" w14:paraId="5972A915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27F6C7F9" w:rsidRDefault="00DC0C7A" w14:paraId="1ECD6DE9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27F6C7F9" w:rsidRDefault="00DC0C7A" w14:paraId="49FE50F8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27F6C7F9" w:rsidRDefault="00DC0C7A" w14:paraId="3C752551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27F6C7F9" w:rsidRDefault="00DC0C7A" w14:paraId="75256B7D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Pr="00DB7DBA" w:rsidR="00DC0C7A" w:rsidP="27F6C7F9" w:rsidRDefault="00DC0C7A" w14:paraId="37999D29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Pr="00DC0C7A" w:rsidR="00DC0C7A" w:rsidP="00DC0C7A" w:rsidRDefault="00DC0C7A" w14:paraId="3500EA5F" w14:textId="77777777"/>
    <w:p w:rsidR="00004532" w:rsidP="27F6C7F9" w:rsidRDefault="00F00109" w14:paraId="50AAB834" w14:textId="1B2F0663">
      <w:pPr>
        <w:pStyle w:val="Ttulo2"/>
        <w:suppressLineNumbers w:val="0"/>
        <w:bidi w:val="0"/>
        <w:spacing w:before="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76" w:id="14"/>
      <w:r w:rsidRPr="27F6C7F9" w:rsidR="201E6377">
        <w:rPr>
          <w:rFonts w:ascii="Times New Roman" w:hAnsi="Times New Roman" w:eastAsia="Times New Roman" w:cs="Times New Roman"/>
        </w:rPr>
        <w:t>4</w:t>
      </w:r>
      <w:r w:rsidRPr="27F6C7F9" w:rsidR="55D5A4C5">
        <w:rPr>
          <w:rFonts w:ascii="Times New Roman" w:hAnsi="Times New Roman" w:eastAsia="Times New Roman" w:cs="Times New Roman"/>
        </w:rPr>
        <w:t>.9 - Produtos incompatíveis</w:t>
      </w:r>
      <w:bookmarkEnd w:id="14"/>
    </w:p>
    <w:p w:rsidRPr="00DB7DBA" w:rsidR="00DC0C7A" w:rsidP="27F6C7F9" w:rsidRDefault="00DC0C7A" w14:paraId="16C7F974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Lista de substâncias:</w:t>
      </w:r>
    </w:p>
    <w:p w:rsidRPr="00DB7DBA" w:rsidR="00DC0C7A" w:rsidP="27F6C7F9" w:rsidRDefault="00DC0C7A" w14:paraId="10B99EB3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Tipo de recipiente utilizado:</w:t>
      </w:r>
    </w:p>
    <w:p w:rsidRPr="00DB7DBA" w:rsidR="00DC0C7A" w:rsidP="27F6C7F9" w:rsidRDefault="00DC0C7A" w14:paraId="3C09FE69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Estocagem:</w:t>
      </w:r>
    </w:p>
    <w:p w:rsidRPr="00DB7DBA" w:rsidR="00DC0C7A" w:rsidP="27F6C7F9" w:rsidRDefault="00DC0C7A" w14:paraId="6671E3A0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Identificação:</w:t>
      </w:r>
    </w:p>
    <w:p w:rsidRPr="00DB7DBA" w:rsidR="00DC0C7A" w:rsidP="27F6C7F9" w:rsidRDefault="00DC0C7A" w14:paraId="3A365707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Frequência com a qual é manipulado:</w:t>
      </w:r>
    </w:p>
    <w:p w:rsidRPr="00DB7DBA" w:rsidR="00DC0C7A" w:rsidP="27F6C7F9" w:rsidRDefault="00DC0C7A" w14:paraId="51B58295" w14:textId="77777777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Descarte de resíduos adotado:</w:t>
      </w:r>
    </w:p>
    <w:p w:rsidR="000E1FA2" w:rsidP="27F6C7F9" w:rsidRDefault="00DC0C7A" w14:paraId="0376DA7F" w14:textId="464205C5">
      <w:pPr>
        <w:rPr>
          <w:rFonts w:ascii="Times New Roman" w:hAnsi="Times New Roman" w:eastAsia="Times New Roman" w:cs="Times New Roman"/>
          <w:b w:val="1"/>
          <w:bCs w:val="1"/>
        </w:rPr>
      </w:pP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EPIs e 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>EPCs</w:t>
      </w:r>
      <w:r w:rsidRPr="27F6C7F9" w:rsidR="158813B3">
        <w:rPr>
          <w:rFonts w:ascii="Times New Roman" w:hAnsi="Times New Roman" w:eastAsia="Times New Roman" w:cs="Times New Roman"/>
          <w:b w:val="1"/>
          <w:bCs w:val="1"/>
        </w:rPr>
        <w:t xml:space="preserve"> necessários para o manuseio:</w:t>
      </w:r>
    </w:p>
    <w:p w:rsidR="00F7449F" w:rsidP="00DC0C7A" w:rsidRDefault="00F7449F" w14:paraId="21486BDE" w14:textId="77777777">
      <w:pPr>
        <w:rPr>
          <w:b/>
          <w:bCs/>
        </w:rPr>
      </w:pPr>
    </w:p>
    <w:p w:rsidR="00F7449F" w:rsidP="27F6C7F9" w:rsidRDefault="00F7449F" w14:paraId="7C8F45CA" w14:textId="77777777">
      <w:pPr>
        <w:pStyle w:val="Ttulo2"/>
        <w:rPr>
          <w:rFonts w:ascii="Times New Roman" w:hAnsi="Times New Roman" w:eastAsia="Times New Roman" w:cs="Times New Roman"/>
        </w:rPr>
      </w:pPr>
      <w:bookmarkStart w:name="_Toc123633577" w:id="15"/>
      <w:r w:rsidRPr="27F6C7F9" w:rsidR="73801058">
        <w:rPr>
          <w:rFonts w:ascii="Times New Roman" w:hAnsi="Times New Roman" w:eastAsia="Times New Roman" w:cs="Times New Roman"/>
        </w:rPr>
        <w:t>4.10 – Descarte de resíduos químicos</w:t>
      </w:r>
      <w:bookmarkEnd w:id="15"/>
    </w:p>
    <w:p w:rsidR="00CF21A4" w:rsidP="27F6C7F9" w:rsidRDefault="00F7449F" w14:paraId="17736F8E" w14:textId="09BD5EF7">
      <w:pPr>
        <w:rPr>
          <w:rFonts w:ascii="Times New Roman" w:hAnsi="Times New Roman" w:eastAsia="Times New Roman" w:cs="Times New Roman"/>
          <w:highlight w:val="yellow"/>
        </w:rPr>
      </w:pPr>
      <w:r w:rsidRPr="27F6C7F9" w:rsidR="73801058">
        <w:rPr>
          <w:rFonts w:ascii="Times New Roman" w:hAnsi="Times New Roman" w:eastAsia="Times New Roman" w:cs="Times New Roman"/>
          <w:highlight w:val="yellow"/>
        </w:rPr>
        <w:t>[Descreva como deve ser feito o descarte correto dos resíduos químicos do laboratório]</w:t>
      </w:r>
    </w:p>
    <w:p w:rsidRPr="00CF21A4" w:rsidR="00F7449F" w:rsidP="00F7449F" w:rsidRDefault="00F7449F" w14:paraId="743AA239" w14:textId="77777777"/>
    <w:p w:rsidR="005C07DA" w:rsidP="27F6C7F9" w:rsidRDefault="00F07759" w14:paraId="796C458F" w14:textId="699ED0CC">
      <w:pPr>
        <w:pStyle w:val="Ttulo1"/>
        <w:rPr>
          <w:rFonts w:ascii="Times New Roman" w:hAnsi="Times New Roman" w:eastAsia="Times New Roman" w:cs="Times New Roman"/>
        </w:rPr>
      </w:pPr>
      <w:bookmarkStart w:name="_Toc123633578" w:id="16"/>
      <w:r w:rsidRPr="27F6C7F9" w:rsidR="2239C43B">
        <w:rPr>
          <w:rFonts w:ascii="Times New Roman" w:hAnsi="Times New Roman" w:eastAsia="Times New Roman" w:cs="Times New Roman"/>
        </w:rPr>
        <w:t>5</w:t>
      </w:r>
      <w:r w:rsidRPr="27F6C7F9" w:rsidR="1653AE05">
        <w:rPr>
          <w:rFonts w:ascii="Times New Roman" w:hAnsi="Times New Roman" w:eastAsia="Times New Roman" w:cs="Times New Roman"/>
        </w:rPr>
        <w:t xml:space="preserve">. </w:t>
      </w:r>
      <w:r w:rsidRPr="27F6C7F9" w:rsidR="413D298E">
        <w:rPr>
          <w:rFonts w:ascii="Times New Roman" w:hAnsi="Times New Roman" w:eastAsia="Times New Roman" w:cs="Times New Roman"/>
        </w:rPr>
        <w:t>Procedimentos de segurança em emergências</w:t>
      </w:r>
      <w:bookmarkEnd w:id="16"/>
    </w:p>
    <w:p w:rsidR="00874FE8" w:rsidP="27F6C7F9" w:rsidRDefault="00874FE8" w14:paraId="4D1AFB58" w14:textId="392E3B91">
      <w:pPr>
        <w:rPr>
          <w:rFonts w:ascii="Times New Roman" w:hAnsi="Times New Roman" w:eastAsia="Times New Roman" w:cs="Times New Roman"/>
        </w:rPr>
      </w:pPr>
      <w:r w:rsidRPr="27F6C7F9" w:rsidR="21A74061">
        <w:rPr>
          <w:rFonts w:ascii="Times New Roman" w:hAnsi="Times New Roman" w:eastAsia="Times New Roman" w:cs="Times New Roman"/>
        </w:rPr>
        <w:t>Em todos os casos citados abaixo, os serviços de emergência devem ser acionados imediatamente</w:t>
      </w:r>
      <w:r w:rsidRPr="27F6C7F9" w:rsidR="52CCE4F6">
        <w:rPr>
          <w:rFonts w:ascii="Times New Roman" w:hAnsi="Times New Roman" w:eastAsia="Times New Roman" w:cs="Times New Roman"/>
        </w:rPr>
        <w:t xml:space="preserve"> para que ocorra a melhor assistência possível ao caso.</w:t>
      </w:r>
      <w:r w:rsidRPr="27F6C7F9" w:rsidR="75B1B325">
        <w:rPr>
          <w:rFonts w:ascii="Times New Roman" w:hAnsi="Times New Roman" w:eastAsia="Times New Roman" w:cs="Times New Roman"/>
        </w:rPr>
        <w:t xml:space="preserve"> Os acidentes que não envolva risco de vida, devem </w:t>
      </w:r>
      <w:r w:rsidRPr="27F6C7F9" w:rsidR="4B649EDC">
        <w:rPr>
          <w:rFonts w:ascii="Times New Roman" w:hAnsi="Times New Roman" w:eastAsia="Times New Roman" w:cs="Times New Roman"/>
        </w:rPr>
        <w:t>ser atendidos nas unidades de saúde para que o tratamento possa ser realizado da melhor forma.</w:t>
      </w:r>
    </w:p>
    <w:p w:rsidR="00AF121B" w:rsidP="27F6C7F9" w:rsidRDefault="00AF121B" w14:paraId="3DAFF760" w14:textId="7A0D5969">
      <w:pPr>
        <w:rPr>
          <w:rFonts w:ascii="Times New Roman" w:hAnsi="Times New Roman" w:eastAsia="Times New Roman" w:cs="Times New Roman"/>
        </w:rPr>
      </w:pPr>
      <w:r w:rsidRPr="27F6C7F9" w:rsidR="49B3B99F">
        <w:rPr>
          <w:rFonts w:ascii="Times New Roman" w:hAnsi="Times New Roman" w:eastAsia="Times New Roman" w:cs="Times New Roman"/>
        </w:rPr>
        <w:t>É importante manter a calma</w:t>
      </w:r>
      <w:r w:rsidRPr="27F6C7F9" w:rsidR="7F43D77F">
        <w:rPr>
          <w:rFonts w:ascii="Times New Roman" w:hAnsi="Times New Roman" w:eastAsia="Times New Roman" w:cs="Times New Roman"/>
        </w:rPr>
        <w:t xml:space="preserve"> em tais situações. Pessoas sensíveis à presença de sangue ou facilmente </w:t>
      </w:r>
      <w:r w:rsidRPr="27F6C7F9" w:rsidR="5EE0C79E">
        <w:rPr>
          <w:rFonts w:ascii="Times New Roman" w:hAnsi="Times New Roman" w:eastAsia="Times New Roman" w:cs="Times New Roman"/>
        </w:rPr>
        <w:t xml:space="preserve">impressionáveis não devem atender uma vítima, salvo </w:t>
      </w:r>
      <w:r w:rsidRPr="27F6C7F9" w:rsidR="371569FF">
        <w:rPr>
          <w:rFonts w:ascii="Times New Roman" w:hAnsi="Times New Roman" w:eastAsia="Times New Roman" w:cs="Times New Roman"/>
        </w:rPr>
        <w:t xml:space="preserve">no caso de não haver outra pessoa para auxiliar. </w:t>
      </w:r>
      <w:r w:rsidRPr="27F6C7F9" w:rsidR="72A7AE7A">
        <w:rPr>
          <w:rFonts w:ascii="Times New Roman" w:hAnsi="Times New Roman" w:eastAsia="Times New Roman" w:cs="Times New Roman"/>
        </w:rPr>
        <w:t>Na chegada do serviço de emergência, auxilie os profissionais com as informações relevantes do acidente, relatando tudo o que for perguntado.</w:t>
      </w:r>
    </w:p>
    <w:p w:rsidRPr="00874FE8" w:rsidR="006A03B6" w:rsidP="00874FE8" w:rsidRDefault="006A03B6" w14:paraId="6D2C1491" w14:textId="77777777"/>
    <w:p w:rsidRPr="00231EF9" w:rsidR="00231EF9" w:rsidP="27F6C7F9" w:rsidRDefault="00F07759" w14:paraId="17EF99AF" w14:textId="49A7449D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79" w:id="17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011ABBF4">
        <w:rPr>
          <w:rFonts w:ascii="Times New Roman" w:hAnsi="Times New Roman" w:eastAsia="Times New Roman" w:cs="Times New Roman"/>
          <w:sz w:val="28"/>
          <w:szCs w:val="28"/>
        </w:rPr>
        <w:t xml:space="preserve">.1 </w:t>
      </w:r>
      <w:r w:rsidRPr="27F6C7F9" w:rsidR="7B88EA07">
        <w:rPr>
          <w:rFonts w:ascii="Times New Roman" w:hAnsi="Times New Roman" w:eastAsia="Times New Roman" w:cs="Times New Roman"/>
          <w:sz w:val="28"/>
          <w:szCs w:val="28"/>
        </w:rPr>
        <w:t>–</w:t>
      </w:r>
      <w:r w:rsidRPr="27F6C7F9" w:rsidR="011ABBF4">
        <w:rPr>
          <w:rFonts w:ascii="Times New Roman" w:hAnsi="Times New Roman" w:eastAsia="Times New Roman" w:cs="Times New Roman"/>
          <w:sz w:val="28"/>
          <w:szCs w:val="28"/>
        </w:rPr>
        <w:t xml:space="preserve"> Queimaduras</w:t>
      </w:r>
      <w:bookmarkEnd w:id="17"/>
    </w:p>
    <w:p w:rsidR="00611ACE" w:rsidP="27F6C7F9" w:rsidRDefault="00313681" w14:paraId="76F92C09" w14:textId="004FFCC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r w:rsidRPr="27F6C7F9" w:rsidR="5A18FE81">
        <w:rPr>
          <w:rFonts w:ascii="Times New Roman" w:hAnsi="Times New Roman" w:eastAsia="Times New Roman" w:cs="Times New Roman"/>
        </w:rPr>
        <w:t>Caso a pessoa ainda estiver em chamas, a primeira providência deve ser abafar as chamas envolvendo a vítima em um co</w:t>
      </w:r>
      <w:r w:rsidRPr="27F6C7F9" w:rsidR="14A6EC9C">
        <w:rPr>
          <w:rFonts w:ascii="Times New Roman" w:hAnsi="Times New Roman" w:eastAsia="Times New Roman" w:cs="Times New Roman"/>
        </w:rPr>
        <w:t>bertor. Se as roupas estiverem aderidas à pele, não tente removê-las</w:t>
      </w:r>
      <w:r w:rsidRPr="27F6C7F9" w:rsidR="07945D2F">
        <w:rPr>
          <w:rFonts w:ascii="Times New Roman" w:hAnsi="Times New Roman" w:eastAsia="Times New Roman" w:cs="Times New Roman"/>
        </w:rPr>
        <w:t>, mas cortá-las cuidadosamente ao redor da área afetada. Se houver necessidade de bandagens</w:t>
      </w:r>
      <w:r w:rsidRPr="27F6C7F9" w:rsidR="4BE43561">
        <w:rPr>
          <w:rFonts w:ascii="Times New Roman" w:hAnsi="Times New Roman" w:eastAsia="Times New Roman" w:cs="Times New Roman"/>
        </w:rPr>
        <w:t xml:space="preserve">, estas devem ser colocadas firmemente, nunca apertadas. No caso de queimaduras graves, o ferimento deve ser coberto com gaze esterilizada. </w:t>
      </w:r>
    </w:p>
    <w:p w:rsidRPr="00611ACE" w:rsidR="00231EF9" w:rsidP="00611ACE" w:rsidRDefault="00231EF9" w14:paraId="17A24235" w14:textId="77777777"/>
    <w:p w:rsidR="00DE5FC3" w:rsidP="27F6C7F9" w:rsidRDefault="00F07759" w14:paraId="6E3269C2" w14:textId="69985948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0" w:id="18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51BF72AF">
        <w:rPr>
          <w:rFonts w:ascii="Times New Roman" w:hAnsi="Times New Roman" w:eastAsia="Times New Roman" w:cs="Times New Roman"/>
          <w:sz w:val="28"/>
          <w:szCs w:val="28"/>
        </w:rPr>
        <w:t>.2 – Queimaduras químicas</w:t>
      </w:r>
      <w:bookmarkEnd w:id="18"/>
    </w:p>
    <w:p w:rsidR="007E6FC5" w:rsidP="27F6C7F9" w:rsidRDefault="00977B53" w14:paraId="580C3701" w14:textId="50BD736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r w:rsidRPr="27F6C7F9" w:rsidR="110C2790">
        <w:rPr>
          <w:rFonts w:ascii="Times New Roman" w:hAnsi="Times New Roman" w:eastAsia="Times New Roman" w:cs="Times New Roman"/>
        </w:rPr>
        <w:t xml:space="preserve">As vestimentas </w:t>
      </w:r>
      <w:r w:rsidRPr="27F6C7F9" w:rsidR="68EF69C7">
        <w:rPr>
          <w:rFonts w:ascii="Times New Roman" w:hAnsi="Times New Roman" w:eastAsia="Times New Roman" w:cs="Times New Roman"/>
        </w:rPr>
        <w:t>contaminadas</w:t>
      </w:r>
      <w:r w:rsidRPr="27F6C7F9" w:rsidR="15344D61">
        <w:rPr>
          <w:rFonts w:ascii="Times New Roman" w:hAnsi="Times New Roman" w:eastAsia="Times New Roman" w:cs="Times New Roman"/>
        </w:rPr>
        <w:t xml:space="preserve"> da vítima dever ser removidas imediatamente</w:t>
      </w:r>
      <w:r w:rsidRPr="27F6C7F9" w:rsidR="4501D308">
        <w:rPr>
          <w:rFonts w:ascii="Times New Roman" w:hAnsi="Times New Roman" w:eastAsia="Times New Roman" w:cs="Times New Roman"/>
        </w:rPr>
        <w:t xml:space="preserve"> e a área da pele afetada, lavada com água por pelo menos quinze minutos. Não aplicar pomadas, soluções caseiras</w:t>
      </w:r>
      <w:r w:rsidRPr="27F6C7F9" w:rsidR="5C4AF7F4">
        <w:rPr>
          <w:rFonts w:ascii="Times New Roman" w:hAnsi="Times New Roman" w:eastAsia="Times New Roman" w:cs="Times New Roman"/>
        </w:rPr>
        <w:t xml:space="preserve"> ou qualquer outra substância sem orientação médica. No caso de contaminantes por </w:t>
      </w:r>
      <w:r w:rsidRPr="27F6C7F9" w:rsidR="4BA7C38C">
        <w:rPr>
          <w:rFonts w:ascii="Times New Roman" w:hAnsi="Times New Roman" w:eastAsia="Times New Roman" w:cs="Times New Roman"/>
        </w:rPr>
        <w:t>fenol</w:t>
      </w:r>
      <w:r w:rsidRPr="27F6C7F9" w:rsidR="5C4AF7F4">
        <w:rPr>
          <w:rFonts w:ascii="Times New Roman" w:hAnsi="Times New Roman" w:eastAsia="Times New Roman" w:cs="Times New Roman"/>
        </w:rPr>
        <w:t xml:space="preserve"> ou seus derivados recomenda-se o uso de sabão </w:t>
      </w:r>
      <w:r w:rsidRPr="27F6C7F9" w:rsidR="4BA7C38C">
        <w:rPr>
          <w:rFonts w:ascii="Times New Roman" w:hAnsi="Times New Roman" w:eastAsia="Times New Roman" w:cs="Times New Roman"/>
        </w:rPr>
        <w:t>para lavagem do ferimento. A vítima deve ser transportada imediatamente para um hospital ou centro de atendimento de urgência.</w:t>
      </w:r>
    </w:p>
    <w:p w:rsidRPr="007E6FC5" w:rsidR="000A7399" w:rsidP="007E6FC5" w:rsidRDefault="000A7399" w14:paraId="0F0084BE" w14:textId="77777777"/>
    <w:p w:rsidR="00B918B7" w:rsidP="27F6C7F9" w:rsidRDefault="00F07759" w14:paraId="065C360F" w14:textId="3F147763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1" w:id="19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51BF72AF">
        <w:rPr>
          <w:rFonts w:ascii="Times New Roman" w:hAnsi="Times New Roman" w:eastAsia="Times New Roman" w:cs="Times New Roman"/>
          <w:sz w:val="28"/>
          <w:szCs w:val="28"/>
        </w:rPr>
        <w:t>.3 – Ferimentos e fraturas</w:t>
      </w:r>
      <w:bookmarkEnd w:id="19"/>
    </w:p>
    <w:p w:rsidR="000A7399" w:rsidP="27F6C7F9" w:rsidRDefault="00F80E46" w14:paraId="3DC2DA48" w14:textId="5A9917F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r w:rsidRPr="27F6C7F9" w:rsidR="31A86B22">
        <w:rPr>
          <w:rFonts w:ascii="Times New Roman" w:hAnsi="Times New Roman" w:eastAsia="Times New Roman" w:cs="Times New Roman"/>
        </w:rPr>
        <w:t xml:space="preserve">Em caso de hemorragia intensa, é necessário o estancamento imediato </w:t>
      </w:r>
      <w:r w:rsidRPr="27F6C7F9" w:rsidR="529E1CFB">
        <w:rPr>
          <w:rFonts w:ascii="Times New Roman" w:hAnsi="Times New Roman" w:eastAsia="Times New Roman" w:cs="Times New Roman"/>
        </w:rPr>
        <w:t xml:space="preserve">com o uso de uma compressa ao ferimento com pressão direta e constante. Se possível, o local afetado deve ser elevado </w:t>
      </w:r>
      <w:r w:rsidRPr="27F6C7F9" w:rsidR="04F357E8">
        <w:rPr>
          <w:rFonts w:ascii="Times New Roman" w:hAnsi="Times New Roman" w:eastAsia="Times New Roman" w:cs="Times New Roman"/>
        </w:rPr>
        <w:t>até que se controle a hemorragia.</w:t>
      </w:r>
      <w:r w:rsidRPr="27F6C7F9" w:rsidR="5F4E3F65">
        <w:rPr>
          <w:rFonts w:ascii="Times New Roman" w:hAnsi="Times New Roman" w:eastAsia="Times New Roman" w:cs="Times New Roman"/>
        </w:rPr>
        <w:t xml:space="preserve"> Caso o ferimento ten</w:t>
      </w:r>
      <w:r w:rsidRPr="27F6C7F9" w:rsidR="6BB621FD">
        <w:rPr>
          <w:rFonts w:ascii="Times New Roman" w:hAnsi="Times New Roman" w:eastAsia="Times New Roman" w:cs="Times New Roman"/>
        </w:rPr>
        <w:t>ha sido provocado por objeto perfurocortante, mantenha-o no local</w:t>
      </w:r>
      <w:r w:rsidRPr="27F6C7F9" w:rsidR="1FC36ADF">
        <w:rPr>
          <w:rFonts w:ascii="Times New Roman" w:hAnsi="Times New Roman" w:eastAsia="Times New Roman" w:cs="Times New Roman"/>
        </w:rPr>
        <w:t xml:space="preserve"> até que o serviço de emergência chegue ao local, pois a retirada do objeto pode aumentar a hemorragia.</w:t>
      </w:r>
    </w:p>
    <w:p w:rsidR="005955F3" w:rsidP="27F6C7F9" w:rsidRDefault="005955F3" w14:paraId="24AF95AB" w14:textId="47D79DA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r w:rsidRPr="27F6C7F9" w:rsidR="04F357E8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No caso de cortes superficiais sem hemorragia intensa, </w:t>
      </w:r>
      <w:r w:rsidRPr="27F6C7F9" w:rsidR="5F4E3F65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recomenda-se remover todo material estranho que se encontra no ferimento</w:t>
      </w:r>
      <w:r w:rsidRPr="27F6C7F9" w:rsidR="6872EC41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, lavando-se cuidadosamente com</w:t>
      </w:r>
      <w:r w:rsidR="6872EC41">
        <w:rPr/>
        <w:t xml:space="preserve"> </w:t>
      </w:r>
      <w:r w:rsidRPr="27F6C7F9" w:rsidR="6872EC41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água</w:t>
      </w:r>
      <w:r w:rsidRPr="27F6C7F9" w:rsidR="1E1C230A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 corrente limpa</w:t>
      </w:r>
      <w:r w:rsidRPr="27F6C7F9" w:rsidR="6872EC41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 e sabão</w:t>
      </w:r>
      <w:r w:rsidRPr="27F6C7F9" w:rsidR="1E1C230A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. Em seguida, aplicar antisséptico e aplicar bandagem firme</w:t>
      </w:r>
      <w:r w:rsidRPr="27F6C7F9" w:rsidR="4529FBE8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, nunca apertada. Nunca remova objetos estranhos que estejam profundos nos ferimentos.</w:t>
      </w:r>
    </w:p>
    <w:p w:rsidR="0016002D" w:rsidP="27F6C7F9" w:rsidRDefault="006C5127" w14:paraId="35C86630" w14:textId="4F1DEF9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r w:rsidRPr="27F6C7F9" w:rsidR="63E5E74D">
        <w:rPr>
          <w:rFonts w:ascii="Times New Roman" w:hAnsi="Times New Roman" w:eastAsia="Times New Roman" w:cs="Times New Roman"/>
        </w:rPr>
        <w:t xml:space="preserve">Em caso de ossos fraturados, </w:t>
      </w:r>
      <w:r w:rsidRPr="27F6C7F9" w:rsidR="59E0078E">
        <w:rPr>
          <w:rFonts w:ascii="Times New Roman" w:hAnsi="Times New Roman" w:eastAsia="Times New Roman" w:cs="Times New Roman"/>
        </w:rPr>
        <w:t xml:space="preserve">estes devem ser mantidos imóveis assim como as juntas adjacentes, até que possam ser tratados da forma adequada. </w:t>
      </w:r>
    </w:p>
    <w:p w:rsidRPr="000A7399" w:rsidR="006A03B6" w:rsidP="000A7399" w:rsidRDefault="006A03B6" w14:paraId="4A7D69DE" w14:textId="77777777"/>
    <w:p w:rsidR="00B918B7" w:rsidP="27F6C7F9" w:rsidRDefault="00F07759" w14:paraId="51D4137E" w14:textId="79B0EE91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2" w:id="20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0A5BB4ED">
        <w:rPr>
          <w:rFonts w:ascii="Times New Roman" w:hAnsi="Times New Roman" w:eastAsia="Times New Roman" w:cs="Times New Roman"/>
          <w:sz w:val="28"/>
          <w:szCs w:val="28"/>
        </w:rPr>
        <w:t xml:space="preserve">.4 – Ingestão </w:t>
      </w:r>
      <w:r w:rsidRPr="27F6C7F9" w:rsidR="1B87E74A">
        <w:rPr>
          <w:rFonts w:ascii="Times New Roman" w:hAnsi="Times New Roman" w:eastAsia="Times New Roman" w:cs="Times New Roman"/>
          <w:sz w:val="28"/>
          <w:szCs w:val="28"/>
        </w:rPr>
        <w:t xml:space="preserve">ou contato com </w:t>
      </w:r>
      <w:r w:rsidRPr="27F6C7F9" w:rsidR="0A5BB4ED">
        <w:rPr>
          <w:rFonts w:ascii="Times New Roman" w:hAnsi="Times New Roman" w:eastAsia="Times New Roman" w:cs="Times New Roman"/>
          <w:sz w:val="28"/>
          <w:szCs w:val="28"/>
        </w:rPr>
        <w:t>de substâncias</w:t>
      </w:r>
      <w:r w:rsidRPr="27F6C7F9" w:rsidR="1B87E74A">
        <w:rPr>
          <w:rFonts w:ascii="Times New Roman" w:hAnsi="Times New Roman" w:eastAsia="Times New Roman" w:cs="Times New Roman"/>
          <w:sz w:val="28"/>
          <w:szCs w:val="28"/>
        </w:rPr>
        <w:t xml:space="preserve"> químicas</w:t>
      </w:r>
      <w:bookmarkEnd w:id="20"/>
    </w:p>
    <w:p w:rsidR="0081095C" w:rsidP="27F6C7F9" w:rsidRDefault="00503D14" w14:paraId="54DB5533" w14:textId="5062E31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</w:pPr>
      <w:r w:rsidRPr="27F6C7F9" w:rsidR="021635ED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Em caso de contato com a pele, a área deve ser lavada com água corrente limpa por quinze minutos</w:t>
      </w:r>
      <w:r w:rsidRPr="27F6C7F9" w:rsidR="75B1B325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, observando o estado do ferimento</w:t>
      </w:r>
      <w:r w:rsidRPr="27F6C7F9" w:rsidR="021635ED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. Caso </w:t>
      </w:r>
      <w:r w:rsidRPr="27F6C7F9" w:rsidR="57D3F6EE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a área atingida seja muito grande a vítima deve ser encaminhada para o chuveiro de emergência.</w:t>
      </w:r>
    </w:p>
    <w:p w:rsidR="006B0664" w:rsidP="27F6C7F9" w:rsidRDefault="006B0664" w14:paraId="7CAE1402" w14:textId="1141728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</w:pPr>
      <w:r w:rsidRPr="27F6C7F9" w:rsidR="186FACF2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Em caso de ingestão de substâncias, </w:t>
      </w:r>
      <w:r w:rsidRPr="27F6C7F9" w:rsidR="02A92116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deve-se </w:t>
      </w:r>
      <w:r w:rsidRPr="27F6C7F9" w:rsidR="7A32AA13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primeiro</w:t>
      </w:r>
      <w:r w:rsidRPr="27F6C7F9" w:rsidR="02A92116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 saber qual o </w:t>
      </w:r>
      <w:r w:rsidRPr="27F6C7F9" w:rsidR="7A32AA13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 xml:space="preserve">composto ingerido pela vítima, uma vez que alguns deles não podem ser </w:t>
      </w:r>
      <w:r w:rsidRPr="27F6C7F9" w:rsidR="340D5DD7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expelidos provocando vômito (</w:t>
      </w:r>
      <w:r w:rsidRPr="27F6C7F9" w:rsidR="57509152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ação emética)</w:t>
      </w:r>
      <w:r w:rsidRPr="27F6C7F9" w:rsidR="133F4584">
        <w:rPr>
          <w:rFonts w:ascii="Times New Roman" w:hAnsi="Times New Roman" w:eastAsia="Times New Roman" w:cs="Times New Roman"/>
          <w:color w:val="auto"/>
          <w:sz w:val="24"/>
          <w:szCs w:val="24"/>
          <w:lang w:eastAsia="en-US" w:bidi="ar-SA"/>
        </w:rPr>
        <w:t>.</w:t>
      </w:r>
    </w:p>
    <w:p w:rsidRPr="000E4095" w:rsidR="009F0980" w:rsidP="27F6C7F9" w:rsidRDefault="000E4095" w14:paraId="41E5C794" w14:textId="41450E46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27F6C7F9" w:rsidR="6272E26F">
        <w:rPr>
          <w:rFonts w:ascii="Times New Roman" w:hAnsi="Times New Roman" w:eastAsia="Times New Roman" w:cs="Times New Roman"/>
          <w:b w:val="1"/>
          <w:bCs w:val="1"/>
        </w:rPr>
        <w:t>Substâncias tóxicas cujo tratamento não deve envolver ações eméticas</w:t>
      </w:r>
    </w:p>
    <w:tbl>
      <w:tblPr>
        <w:tblStyle w:val="TabeladaWeb2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4506"/>
        <w:gridCol w:w="4500"/>
      </w:tblGrid>
      <w:tr w:rsidR="0011711C" w:rsidTr="27F6C7F9" w14:paraId="322742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1711C" w14:paraId="6492356B" w14:textId="776EAD2A">
            <w:pPr>
              <w:rPr>
                <w:rFonts w:ascii="Times New Roman" w:hAnsi="Times New Roman" w:eastAsia="Times New Roman" w:cs="Times New Roman"/>
              </w:rPr>
            </w:pPr>
            <w:r w:rsidRPr="27F6C7F9" w:rsidR="53EE1104">
              <w:rPr>
                <w:rFonts w:ascii="Times New Roman" w:hAnsi="Times New Roman" w:eastAsia="Times New Roman" w:cs="Times New Roman"/>
              </w:rPr>
              <w:t xml:space="preserve">Ácidos fortes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58182A9A" w14:textId="3D9EB3A8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Fluidos de lavagem a seco</w:t>
            </w:r>
          </w:p>
        </w:tc>
      </w:tr>
      <w:tr w:rsidR="0011711C" w:rsidTr="27F6C7F9" w14:paraId="05F5163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1711C" w14:paraId="273E02B7" w14:textId="4F436956">
            <w:pPr>
              <w:rPr>
                <w:rFonts w:ascii="Times New Roman" w:hAnsi="Times New Roman" w:eastAsia="Times New Roman" w:cs="Times New Roman"/>
              </w:rPr>
            </w:pPr>
            <w:r w:rsidRPr="27F6C7F9" w:rsidR="53EE1104">
              <w:rPr>
                <w:rFonts w:ascii="Times New Roman" w:hAnsi="Times New Roman" w:eastAsia="Times New Roman" w:cs="Times New Roman"/>
              </w:rPr>
              <w:t>Amônia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10FAF0D0" w14:textId="391A8730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Hipoclorito de sódio (água sanitária)</w:t>
            </w:r>
          </w:p>
        </w:tc>
      </w:tr>
      <w:tr w:rsidR="0011711C" w:rsidTr="27F6C7F9" w14:paraId="01926A4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1711C" w14:paraId="2662B7E4" w14:textId="5043C5F0">
            <w:pPr>
              <w:rPr>
                <w:rFonts w:ascii="Times New Roman" w:hAnsi="Times New Roman" w:eastAsia="Times New Roman" w:cs="Times New Roman"/>
              </w:rPr>
            </w:pPr>
            <w:r w:rsidRPr="27F6C7F9" w:rsidR="53EE1104">
              <w:rPr>
                <w:rFonts w:ascii="Times New Roman" w:hAnsi="Times New Roman" w:eastAsia="Times New Roman" w:cs="Times New Roman"/>
              </w:rPr>
              <w:t>Benzeno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3435733B" w14:textId="029BBEF5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Éter de petróleo</w:t>
            </w:r>
          </w:p>
        </w:tc>
      </w:tr>
      <w:tr w:rsidR="0011711C" w:rsidTr="27F6C7F9" w14:paraId="4CF3BA83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1711C" w14:paraId="69035F49" w14:textId="1A2F36FE">
            <w:pPr>
              <w:rPr>
                <w:rFonts w:ascii="Times New Roman" w:hAnsi="Times New Roman" w:eastAsia="Times New Roman" w:cs="Times New Roman"/>
              </w:rPr>
            </w:pPr>
            <w:r w:rsidRPr="27F6C7F9" w:rsidR="53EE1104">
              <w:rPr>
                <w:rFonts w:ascii="Times New Roman" w:hAnsi="Times New Roman" w:eastAsia="Times New Roman" w:cs="Times New Roman"/>
              </w:rPr>
              <w:t>Óxido de Cálcio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416B5048" w14:textId="1A038761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Óleo de pinho</w:t>
            </w:r>
          </w:p>
        </w:tc>
      </w:tr>
      <w:tr w:rsidR="0011711C" w:rsidTr="27F6C7F9" w14:paraId="29AB393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036A3" w14:paraId="3D47240F" w14:textId="76AC9C36">
            <w:pPr>
              <w:rPr>
                <w:rFonts w:ascii="Times New Roman" w:hAnsi="Times New Roman" w:eastAsia="Times New Roman" w:cs="Times New Roman"/>
              </w:rPr>
            </w:pPr>
            <w:r w:rsidRPr="27F6C7F9" w:rsidR="7AAA93F1">
              <w:rPr>
                <w:rFonts w:ascii="Times New Roman" w:hAnsi="Times New Roman" w:eastAsia="Times New Roman" w:cs="Times New Roman"/>
              </w:rPr>
              <w:t>Fenóis, creolina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6D3F1F93" w14:textId="3E8428BE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Querosene</w:t>
            </w:r>
          </w:p>
        </w:tc>
      </w:tr>
      <w:tr w:rsidR="0011711C" w:rsidTr="27F6C7F9" w14:paraId="2BAD837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036A3" w14:paraId="28BF0C10" w14:textId="75261BA1">
            <w:pPr>
              <w:rPr>
                <w:rFonts w:ascii="Times New Roman" w:hAnsi="Times New Roman" w:eastAsia="Times New Roman" w:cs="Times New Roman"/>
              </w:rPr>
            </w:pPr>
            <w:r w:rsidRPr="27F6C7F9" w:rsidR="7AAA93F1">
              <w:rPr>
                <w:rFonts w:ascii="Times New Roman" w:hAnsi="Times New Roman" w:eastAsia="Times New Roman" w:cs="Times New Roman"/>
              </w:rPr>
              <w:t>Desinfetantes fenólicos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443E78CF" w14:textId="37B5779D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Hidróxido de sódio</w:t>
            </w:r>
          </w:p>
        </w:tc>
      </w:tr>
      <w:tr w:rsidR="0011711C" w:rsidTr="27F6C7F9" w14:paraId="6E4A607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036A3" w14:paraId="3A99B6D6" w14:textId="02FB9F13">
            <w:pPr>
              <w:rPr>
                <w:rFonts w:ascii="Times New Roman" w:hAnsi="Times New Roman" w:eastAsia="Times New Roman" w:cs="Times New Roman"/>
              </w:rPr>
            </w:pPr>
            <w:r w:rsidRPr="27F6C7F9" w:rsidR="7AAA93F1">
              <w:rPr>
                <w:rFonts w:ascii="Times New Roman" w:hAnsi="Times New Roman" w:eastAsia="Times New Roman" w:cs="Times New Roman"/>
              </w:rPr>
              <w:t>Detergentes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36080F94" w14:textId="516BDA03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Barrilha (soda para lavagem)</w:t>
            </w:r>
          </w:p>
        </w:tc>
      </w:tr>
      <w:tr w:rsidR="0011711C" w:rsidTr="27F6C7F9" w14:paraId="002541B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1036A3" w14:paraId="36632B1E" w14:textId="17726F02">
            <w:pPr>
              <w:rPr>
                <w:rFonts w:ascii="Times New Roman" w:hAnsi="Times New Roman" w:eastAsia="Times New Roman" w:cs="Times New Roman"/>
              </w:rPr>
            </w:pPr>
            <w:r w:rsidRPr="27F6C7F9" w:rsidR="7AAA93F1">
              <w:rPr>
                <w:rFonts w:ascii="Times New Roman" w:hAnsi="Times New Roman" w:eastAsia="Times New Roman" w:cs="Times New Roman"/>
              </w:rPr>
              <w:t>Estricnina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11711C" w:rsidP="27F6C7F9" w:rsidRDefault="009F0980" w14:paraId="1579E3CF" w14:textId="2DDD54C5">
            <w:pPr>
              <w:rPr>
                <w:rFonts w:ascii="Times New Roman" w:hAnsi="Times New Roman" w:eastAsia="Times New Roman" w:cs="Times New Roman"/>
              </w:rPr>
            </w:pPr>
            <w:r w:rsidRPr="27F6C7F9" w:rsidR="537554F1">
              <w:rPr>
                <w:rFonts w:ascii="Times New Roman" w:hAnsi="Times New Roman" w:eastAsia="Times New Roman" w:cs="Times New Roman"/>
              </w:rPr>
              <w:t>Tinner</w:t>
            </w:r>
            <w:r w:rsidRPr="27F6C7F9" w:rsidR="537554F1">
              <w:rPr>
                <w:rFonts w:ascii="Times New Roman" w:hAnsi="Times New Roman" w:eastAsia="Times New Roman" w:cs="Times New Roman"/>
              </w:rPr>
              <w:t xml:space="preserve"> e removedor de tintas</w:t>
            </w:r>
          </w:p>
        </w:tc>
      </w:tr>
    </w:tbl>
    <w:p w:rsidRPr="009E24BB" w:rsidR="00322996" w:rsidP="27F6C7F9" w:rsidRDefault="009E24BB" w14:paraId="414C1EED" w14:textId="382AC046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27F6C7F9" w:rsidR="506DE329">
        <w:rPr>
          <w:rFonts w:ascii="Times New Roman" w:hAnsi="Times New Roman" w:eastAsia="Times New Roman" w:cs="Times New Roman"/>
          <w:b w:val="1"/>
          <w:bCs w:val="1"/>
        </w:rPr>
        <w:t>Substâncias tóxicas cujo tratamento envolve ação emética</w:t>
      </w:r>
    </w:p>
    <w:tbl>
      <w:tblPr>
        <w:tblStyle w:val="TabeladaWeb2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E4095" w:rsidTr="27F6C7F9" w14:paraId="2461EE5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27F6C7F9" w:rsidRDefault="00030229" w14:paraId="48B6B59C" w14:textId="1354597D">
            <w:pPr>
              <w:rPr>
                <w:rFonts w:ascii="Times New Roman" w:hAnsi="Times New Roman" w:eastAsia="Times New Roman" w:cs="Times New Roman"/>
              </w:rPr>
            </w:pPr>
            <w:r w:rsidRPr="27F6C7F9" w:rsidR="4ED36DF2">
              <w:rPr>
                <w:rFonts w:ascii="Times New Roman" w:hAnsi="Times New Roman" w:eastAsia="Times New Roman" w:cs="Times New Roman"/>
              </w:rPr>
              <w:t>Álcool (etílico, isopropílico, desnaturado, metílico)</w:t>
            </w:r>
          </w:p>
        </w:tc>
      </w:tr>
      <w:tr w:rsidR="000E4095" w:rsidTr="27F6C7F9" w14:paraId="22C6F0F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27F6C7F9" w:rsidRDefault="00030229" w14:paraId="5C00B906" w14:textId="5ED34533">
            <w:pPr>
              <w:rPr>
                <w:rFonts w:ascii="Times New Roman" w:hAnsi="Times New Roman" w:eastAsia="Times New Roman" w:cs="Times New Roman"/>
              </w:rPr>
            </w:pPr>
            <w:r w:rsidRPr="27F6C7F9" w:rsidR="4ED36DF2">
              <w:rPr>
                <w:rFonts w:ascii="Times New Roman" w:hAnsi="Times New Roman" w:eastAsia="Times New Roman" w:cs="Times New Roman"/>
              </w:rPr>
              <w:t>Etil</w:t>
            </w:r>
            <w:r w:rsidRPr="27F6C7F9" w:rsidR="3DA241D9">
              <w:rPr>
                <w:rFonts w:ascii="Times New Roman" w:hAnsi="Times New Roman" w:eastAsia="Times New Roman" w:cs="Times New Roman"/>
              </w:rPr>
              <w:t>enoglicol</w:t>
            </w:r>
          </w:p>
        </w:tc>
      </w:tr>
      <w:tr w:rsidR="000E4095" w:rsidTr="27F6C7F9" w14:paraId="2BD048B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27F6C7F9" w:rsidRDefault="00322996" w14:paraId="45175979" w14:textId="54C418FD">
            <w:pPr>
              <w:rPr>
                <w:rFonts w:ascii="Times New Roman" w:hAnsi="Times New Roman" w:eastAsia="Times New Roman" w:cs="Times New Roman"/>
              </w:rPr>
            </w:pPr>
            <w:r w:rsidRPr="27F6C7F9" w:rsidR="3DA241D9">
              <w:rPr>
                <w:rFonts w:ascii="Times New Roman" w:hAnsi="Times New Roman" w:eastAsia="Times New Roman" w:cs="Times New Roman"/>
              </w:rPr>
              <w:t>Boráx</w:t>
            </w:r>
          </w:p>
        </w:tc>
      </w:tr>
      <w:tr w:rsidR="000E4095" w:rsidTr="27F6C7F9" w14:paraId="4689ECD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27F6C7F9" w:rsidRDefault="00322996" w14:paraId="708201BF" w14:textId="08458BC9">
            <w:pPr>
              <w:rPr>
                <w:rFonts w:ascii="Times New Roman" w:hAnsi="Times New Roman" w:eastAsia="Times New Roman" w:cs="Times New Roman"/>
              </w:rPr>
            </w:pPr>
            <w:r w:rsidRPr="27F6C7F9" w:rsidR="3DA241D9">
              <w:rPr>
                <w:rFonts w:ascii="Times New Roman" w:hAnsi="Times New Roman" w:eastAsia="Times New Roman" w:cs="Times New Roman"/>
              </w:rPr>
              <w:t>Cânfora</w:t>
            </w:r>
          </w:p>
        </w:tc>
      </w:tr>
      <w:tr w:rsidR="000E4095" w:rsidTr="27F6C7F9" w14:paraId="09905D4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27F6C7F9" w:rsidRDefault="00322996" w14:paraId="345059C3" w14:textId="2B57B1A6">
            <w:pPr>
              <w:rPr>
                <w:rFonts w:ascii="Times New Roman" w:hAnsi="Times New Roman" w:eastAsia="Times New Roman" w:cs="Times New Roman"/>
              </w:rPr>
            </w:pPr>
            <w:r w:rsidRPr="27F6C7F9" w:rsidR="3DA241D9">
              <w:rPr>
                <w:rFonts w:ascii="Times New Roman" w:hAnsi="Times New Roman" w:eastAsia="Times New Roman" w:cs="Times New Roman"/>
              </w:rPr>
              <w:t>Formaldeído</w:t>
            </w:r>
          </w:p>
        </w:tc>
      </w:tr>
      <w:tr w:rsidR="000E4095" w:rsidTr="27F6C7F9" w14:paraId="5557EBB0" w14:textId="77777777">
        <w:trPr>
          <w:trHeight w:val="33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0E4095" w:rsidP="27F6C7F9" w:rsidRDefault="00322996" w14:paraId="0256C1DD" w14:textId="1E447DAF">
            <w:pPr>
              <w:rPr>
                <w:rFonts w:ascii="Times New Roman" w:hAnsi="Times New Roman" w:eastAsia="Times New Roman" w:cs="Times New Roman"/>
              </w:rPr>
            </w:pPr>
            <w:r w:rsidRPr="27F6C7F9" w:rsidR="3DA241D9">
              <w:rPr>
                <w:rFonts w:ascii="Times New Roman" w:hAnsi="Times New Roman" w:eastAsia="Times New Roman" w:cs="Times New Roman"/>
              </w:rPr>
              <w:t>Repelente de insetos</w:t>
            </w:r>
          </w:p>
        </w:tc>
      </w:tr>
    </w:tbl>
    <w:p w:rsidRPr="0081095C" w:rsidR="000E4095" w:rsidP="0081095C" w:rsidRDefault="000E4095" w14:paraId="2DE09E5E" w14:textId="77777777"/>
    <w:p w:rsidR="009D1BB8" w:rsidP="27F6C7F9" w:rsidRDefault="00F07759" w14:paraId="64F6F845" w14:textId="5DC0C59F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3" w:id="21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0A5BB4ED">
        <w:rPr>
          <w:rFonts w:ascii="Times New Roman" w:hAnsi="Times New Roman" w:eastAsia="Times New Roman" w:cs="Times New Roman"/>
          <w:sz w:val="28"/>
          <w:szCs w:val="28"/>
        </w:rPr>
        <w:t>.5 – Choque elétrico</w:t>
      </w:r>
      <w:bookmarkEnd w:id="21"/>
    </w:p>
    <w:p w:rsidRPr="000A0C1B" w:rsidR="000A0C1B" w:rsidP="27F6C7F9" w:rsidRDefault="000A0C1B" w14:paraId="79592158" w14:textId="75EA6E4A">
      <w:pPr>
        <w:rPr>
          <w:rFonts w:ascii="Times New Roman" w:hAnsi="Times New Roman" w:eastAsia="Times New Roman" w:cs="Times New Roman"/>
        </w:rPr>
      </w:pPr>
      <w:r w:rsidRPr="27F6C7F9" w:rsidR="50037722">
        <w:rPr>
          <w:rFonts w:ascii="Times New Roman" w:hAnsi="Times New Roman" w:eastAsia="Times New Roman" w:cs="Times New Roman"/>
        </w:rPr>
        <w:t xml:space="preserve">Em caso de choque ou descarga elétrica, desligue imediatamente o fornecimento de energia do laboratório a fim de evitar maiores acidentes. A vítima de choque elétrico não deve ser tocada até que esteja separada da corrente elétrica. </w:t>
      </w:r>
      <w:r w:rsidRPr="27F6C7F9" w:rsidR="493385C3">
        <w:rPr>
          <w:rFonts w:ascii="Times New Roman" w:hAnsi="Times New Roman" w:eastAsia="Times New Roman" w:cs="Times New Roman"/>
        </w:rPr>
        <w:t xml:space="preserve">A separação só deve ser realizada após o corte de energia. Caso não seja possível, a vítima pode ser separada da corrente elétrica utilizando </w:t>
      </w:r>
      <w:r w:rsidRPr="27F6C7F9" w:rsidR="21A74061">
        <w:rPr>
          <w:rFonts w:ascii="Times New Roman" w:hAnsi="Times New Roman" w:eastAsia="Times New Roman" w:cs="Times New Roman"/>
        </w:rPr>
        <w:t xml:space="preserve">um cabo de madeira. </w:t>
      </w:r>
      <w:r w:rsidRPr="27F6C7F9" w:rsidR="52CCE4F6">
        <w:rPr>
          <w:rFonts w:ascii="Times New Roman" w:hAnsi="Times New Roman" w:eastAsia="Times New Roman" w:cs="Times New Roman"/>
        </w:rPr>
        <w:t xml:space="preserve">A vítima deve ser avaliada </w:t>
      </w:r>
      <w:r w:rsidRPr="27F6C7F9" w:rsidR="3072FB0A">
        <w:rPr>
          <w:rFonts w:ascii="Times New Roman" w:hAnsi="Times New Roman" w:eastAsia="Times New Roman" w:cs="Times New Roman"/>
        </w:rPr>
        <w:t>e aquecida com cobertores.</w:t>
      </w:r>
    </w:p>
    <w:p w:rsidR="009D1BB8" w:rsidP="27F6C7F9" w:rsidRDefault="00F07759" w14:paraId="4379123D" w14:textId="551DE704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4" w:id="22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0A5BB4ED">
        <w:rPr>
          <w:rFonts w:ascii="Times New Roman" w:hAnsi="Times New Roman" w:eastAsia="Times New Roman" w:cs="Times New Roman"/>
          <w:sz w:val="28"/>
          <w:szCs w:val="28"/>
        </w:rPr>
        <w:t xml:space="preserve">.7 </w:t>
      </w:r>
      <w:r w:rsidRPr="27F6C7F9" w:rsidR="3F434FC8">
        <w:rPr>
          <w:rFonts w:ascii="Times New Roman" w:hAnsi="Times New Roman" w:eastAsia="Times New Roman" w:cs="Times New Roman"/>
          <w:sz w:val="28"/>
          <w:szCs w:val="28"/>
        </w:rPr>
        <w:t>–</w:t>
      </w:r>
      <w:r w:rsidRPr="27F6C7F9" w:rsidR="0A5BB4E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7F6C7F9" w:rsidR="3F434FC8">
        <w:rPr>
          <w:rFonts w:ascii="Times New Roman" w:hAnsi="Times New Roman" w:eastAsia="Times New Roman" w:cs="Times New Roman"/>
          <w:sz w:val="28"/>
          <w:szCs w:val="28"/>
        </w:rPr>
        <w:t>Intoxicação por gases tóxicos</w:t>
      </w:r>
      <w:bookmarkEnd w:id="22"/>
    </w:p>
    <w:p w:rsidR="000826E9" w:rsidP="27F6C7F9" w:rsidRDefault="00F2501D" w14:paraId="5B2A39B3" w14:textId="5EBF13CA">
      <w:pPr>
        <w:rPr>
          <w:rFonts w:ascii="Times New Roman" w:hAnsi="Times New Roman" w:eastAsia="Times New Roman" w:cs="Times New Roman"/>
        </w:rPr>
      </w:pPr>
      <w:r w:rsidRPr="27F6C7F9" w:rsidR="394AF6B8">
        <w:rPr>
          <w:rFonts w:ascii="Times New Roman" w:hAnsi="Times New Roman" w:eastAsia="Times New Roman" w:cs="Times New Roman"/>
        </w:rPr>
        <w:t>Em caso de intoxicação por ácido cianídrico</w:t>
      </w:r>
      <w:r w:rsidRPr="27F6C7F9" w:rsidR="3F668B51">
        <w:rPr>
          <w:rFonts w:ascii="Times New Roman" w:hAnsi="Times New Roman" w:eastAsia="Times New Roman" w:cs="Times New Roman"/>
        </w:rPr>
        <w:t>, monóxido de carbono ou gás sulfídrico</w:t>
      </w:r>
      <w:r w:rsidRPr="27F6C7F9" w:rsidR="3FF4D7BA">
        <w:rPr>
          <w:rFonts w:ascii="Times New Roman" w:hAnsi="Times New Roman" w:eastAsia="Times New Roman" w:cs="Times New Roman"/>
        </w:rPr>
        <w:t>, o acidentado deve ser levado imediatamente</w:t>
      </w:r>
      <w:r w:rsidRPr="27F6C7F9" w:rsidR="053012BC">
        <w:rPr>
          <w:rFonts w:ascii="Times New Roman" w:hAnsi="Times New Roman" w:eastAsia="Times New Roman" w:cs="Times New Roman"/>
        </w:rPr>
        <w:t xml:space="preserve"> </w:t>
      </w:r>
      <w:r w:rsidRPr="27F6C7F9" w:rsidR="4EB7DE51">
        <w:rPr>
          <w:rFonts w:ascii="Times New Roman" w:hAnsi="Times New Roman" w:eastAsia="Times New Roman" w:cs="Times New Roman"/>
        </w:rPr>
        <w:t xml:space="preserve">para um ambiente arejado. Se houver </w:t>
      </w:r>
      <w:r w:rsidRPr="27F6C7F9" w:rsidR="3B041F02">
        <w:rPr>
          <w:rFonts w:ascii="Times New Roman" w:hAnsi="Times New Roman" w:eastAsia="Times New Roman" w:cs="Times New Roman"/>
        </w:rPr>
        <w:t>disponibilidade</w:t>
      </w:r>
      <w:r w:rsidRPr="27F6C7F9" w:rsidR="4EB7DE51">
        <w:rPr>
          <w:rFonts w:ascii="Times New Roman" w:hAnsi="Times New Roman" w:eastAsia="Times New Roman" w:cs="Times New Roman"/>
        </w:rPr>
        <w:t xml:space="preserve">, também podem ser </w:t>
      </w:r>
      <w:r w:rsidRPr="27F6C7F9" w:rsidR="3B041F02">
        <w:rPr>
          <w:rFonts w:ascii="Times New Roman" w:hAnsi="Times New Roman" w:eastAsia="Times New Roman" w:cs="Times New Roman"/>
        </w:rPr>
        <w:t>efetuadas a respiração artificial e aplicação de oxigênio.</w:t>
      </w:r>
    </w:p>
    <w:p w:rsidRPr="000826E9" w:rsidR="00460995" w:rsidP="27F6C7F9" w:rsidRDefault="004F43F4" w14:paraId="1DDE5FFD" w14:textId="0BCB07EC">
      <w:pPr>
        <w:rPr>
          <w:rFonts w:ascii="Times New Roman" w:hAnsi="Times New Roman" w:eastAsia="Times New Roman" w:cs="Times New Roman"/>
        </w:rPr>
      </w:pPr>
      <w:r w:rsidRPr="27F6C7F9" w:rsidR="2448F2AB">
        <w:rPr>
          <w:rFonts w:ascii="Times New Roman" w:hAnsi="Times New Roman" w:eastAsia="Times New Roman" w:cs="Times New Roman"/>
        </w:rPr>
        <w:t xml:space="preserve">No caso de </w:t>
      </w:r>
      <w:r w:rsidRPr="27F6C7F9" w:rsidR="3F668B51">
        <w:rPr>
          <w:rFonts w:ascii="Times New Roman" w:hAnsi="Times New Roman" w:eastAsia="Times New Roman" w:cs="Times New Roman"/>
        </w:rPr>
        <w:t>inalação de amoníaco</w:t>
      </w:r>
      <w:r w:rsidRPr="27F6C7F9" w:rsidR="4D898F64">
        <w:rPr>
          <w:rFonts w:ascii="Times New Roman" w:hAnsi="Times New Roman" w:eastAsia="Times New Roman" w:cs="Times New Roman"/>
        </w:rPr>
        <w:t>, a vítima deve ser removida para um ambiente arejado, fazendo-o respirar vapores de ácido acético.</w:t>
      </w:r>
    </w:p>
    <w:p w:rsidRPr="009D1BB8" w:rsidR="00611ACE" w:rsidP="27F6C7F9" w:rsidRDefault="00F07759" w14:paraId="611D0283" w14:textId="32736DFE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5" w:id="23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3F434FC8">
        <w:rPr>
          <w:rFonts w:ascii="Times New Roman" w:hAnsi="Times New Roman" w:eastAsia="Times New Roman" w:cs="Times New Roman"/>
          <w:sz w:val="28"/>
          <w:szCs w:val="28"/>
        </w:rPr>
        <w:t>.8 - Incêndio</w:t>
      </w:r>
      <w:bookmarkEnd w:id="23"/>
    </w:p>
    <w:p w:rsidR="00B918B7" w:rsidP="27F6C7F9" w:rsidRDefault="00CB72E4" w14:paraId="265939AE" w14:textId="09566C6E">
      <w:pPr>
        <w:rPr>
          <w:rFonts w:ascii="Times New Roman" w:hAnsi="Times New Roman" w:eastAsia="Times New Roman" w:cs="Times New Roman"/>
        </w:rPr>
      </w:pPr>
      <w:r w:rsidRPr="27F6C7F9" w:rsidR="0D603FE4">
        <w:rPr>
          <w:rFonts w:ascii="Times New Roman" w:hAnsi="Times New Roman" w:eastAsia="Times New Roman" w:cs="Times New Roman"/>
        </w:rPr>
        <w:t xml:space="preserve">De nenhuma </w:t>
      </w:r>
      <w:r w:rsidRPr="27F6C7F9" w:rsidR="6A696FB5">
        <w:rPr>
          <w:rFonts w:ascii="Times New Roman" w:hAnsi="Times New Roman" w:eastAsia="Times New Roman" w:cs="Times New Roman"/>
        </w:rPr>
        <w:t>ma</w:t>
      </w:r>
      <w:r w:rsidRPr="27F6C7F9" w:rsidR="0D603FE4">
        <w:rPr>
          <w:rFonts w:ascii="Times New Roman" w:hAnsi="Times New Roman" w:eastAsia="Times New Roman" w:cs="Times New Roman"/>
        </w:rPr>
        <w:t xml:space="preserve">neira os equipamentos </w:t>
      </w:r>
      <w:r w:rsidRPr="27F6C7F9" w:rsidR="6A696FB5">
        <w:rPr>
          <w:rFonts w:ascii="Times New Roman" w:hAnsi="Times New Roman" w:eastAsia="Times New Roman" w:cs="Times New Roman"/>
        </w:rPr>
        <w:t>de proteção contra incêndio devem ser utilizados para outra finalidade. Tais equipamentos devem estar sempre em locais de fácil acesso</w:t>
      </w:r>
      <w:r w:rsidRPr="27F6C7F9" w:rsidR="5E7B9936">
        <w:rPr>
          <w:rFonts w:ascii="Times New Roman" w:hAnsi="Times New Roman" w:eastAsia="Times New Roman" w:cs="Times New Roman"/>
        </w:rPr>
        <w:t xml:space="preserve"> e totalmente desimpedidos.</w:t>
      </w:r>
      <w:r w:rsidRPr="27F6C7F9" w:rsidR="6A9D2E6C">
        <w:rPr>
          <w:rFonts w:ascii="Times New Roman" w:hAnsi="Times New Roman" w:eastAsia="Times New Roman" w:cs="Times New Roman"/>
        </w:rPr>
        <w:t xml:space="preserve"> A prevenção deve ser a prioridade, sendo assim a manutenção periódica dos equipamentos elétricos</w:t>
      </w:r>
      <w:r w:rsidRPr="27F6C7F9" w:rsidR="65EDF7CA">
        <w:rPr>
          <w:rFonts w:ascii="Times New Roman" w:hAnsi="Times New Roman" w:eastAsia="Times New Roman" w:cs="Times New Roman"/>
        </w:rPr>
        <w:t xml:space="preserve"> deve ser realizada, assim como a observação e reparo de avarias</w:t>
      </w:r>
      <w:r w:rsidRPr="27F6C7F9" w:rsidR="72597393">
        <w:rPr>
          <w:rFonts w:ascii="Times New Roman" w:hAnsi="Times New Roman" w:eastAsia="Times New Roman" w:cs="Times New Roman"/>
        </w:rPr>
        <w:t>.</w:t>
      </w:r>
      <w:r w:rsidRPr="27F6C7F9" w:rsidR="5BF7A344">
        <w:rPr>
          <w:rFonts w:ascii="Times New Roman" w:hAnsi="Times New Roman" w:eastAsia="Times New Roman" w:cs="Times New Roman"/>
        </w:rPr>
        <w:t xml:space="preserve"> </w:t>
      </w:r>
      <w:r w:rsidRPr="27F6C7F9" w:rsidR="0B8BDA9D">
        <w:rPr>
          <w:rFonts w:ascii="Times New Roman" w:hAnsi="Times New Roman" w:eastAsia="Times New Roman" w:cs="Times New Roman"/>
        </w:rPr>
        <w:t>Os equipamentos de combate ao incêndio devem</w:t>
      </w:r>
      <w:r w:rsidRPr="27F6C7F9" w:rsidR="5BF7A344">
        <w:rPr>
          <w:rFonts w:ascii="Times New Roman" w:hAnsi="Times New Roman" w:eastAsia="Times New Roman" w:cs="Times New Roman"/>
        </w:rPr>
        <w:t xml:space="preserve"> ser inspecionados frequentemente</w:t>
      </w:r>
      <w:r w:rsidRPr="27F6C7F9" w:rsidR="0B8BDA9D">
        <w:rPr>
          <w:rFonts w:ascii="Times New Roman" w:hAnsi="Times New Roman" w:eastAsia="Times New Roman" w:cs="Times New Roman"/>
        </w:rPr>
        <w:t>.</w:t>
      </w:r>
    </w:p>
    <w:p w:rsidR="00882913" w:rsidP="27F6C7F9" w:rsidRDefault="00882913" w14:paraId="30F9FB3E" w14:textId="79FD92AD">
      <w:pPr>
        <w:rPr>
          <w:rFonts w:ascii="Times New Roman" w:hAnsi="Times New Roman" w:eastAsia="Times New Roman" w:cs="Times New Roman"/>
        </w:rPr>
      </w:pPr>
      <w:r w:rsidRPr="27F6C7F9" w:rsidR="0B8BDA9D">
        <w:rPr>
          <w:rFonts w:ascii="Times New Roman" w:hAnsi="Times New Roman" w:eastAsia="Times New Roman" w:cs="Times New Roman"/>
        </w:rPr>
        <w:t xml:space="preserve">Em caso de incêndio, retire-se imediatamente do local e certifique-se de </w:t>
      </w:r>
      <w:r w:rsidRPr="27F6C7F9" w:rsidR="089FF4BB">
        <w:rPr>
          <w:rFonts w:ascii="Times New Roman" w:hAnsi="Times New Roman" w:eastAsia="Times New Roman" w:cs="Times New Roman"/>
        </w:rPr>
        <w:t xml:space="preserve">fechar a porta do local. O acionamento do serviço de emergência é essencial e deve ser realizado assim que </w:t>
      </w:r>
      <w:r w:rsidRPr="27F6C7F9" w:rsidR="51244CD7">
        <w:rPr>
          <w:rFonts w:ascii="Times New Roman" w:hAnsi="Times New Roman" w:eastAsia="Times New Roman" w:cs="Times New Roman"/>
        </w:rPr>
        <w:t xml:space="preserve">tiver início um princípio de incêndio. </w:t>
      </w:r>
      <w:r w:rsidRPr="27F6C7F9" w:rsidR="6E7AD450">
        <w:rPr>
          <w:rFonts w:ascii="Times New Roman" w:hAnsi="Times New Roman" w:eastAsia="Times New Roman" w:cs="Times New Roman"/>
        </w:rPr>
        <w:t>Caso possua treinamento para utilizar extintores, certifique-se que está utilizando o equipamento correto para situação</w:t>
      </w:r>
      <w:r w:rsidRPr="27F6C7F9" w:rsidR="5D52D8BA">
        <w:rPr>
          <w:rFonts w:ascii="Times New Roman" w:hAnsi="Times New Roman" w:eastAsia="Times New Roman" w:cs="Times New Roman"/>
        </w:rPr>
        <w:t>, observando a seguinte regra:</w:t>
      </w:r>
    </w:p>
    <w:tbl>
      <w:tblPr>
        <w:tblStyle w:val="TabeladaWeb2"/>
        <w:tblW w:w="0" w:type="auto"/>
        <w:tblLook w:val="04A0" w:firstRow="1" w:lastRow="0" w:firstColumn="1" w:lastColumn="0" w:noHBand="0" w:noVBand="1"/>
      </w:tblPr>
      <w:tblGrid>
        <w:gridCol w:w="4496"/>
        <w:gridCol w:w="4514"/>
      </w:tblGrid>
      <w:tr w:rsidR="00542AFA" w:rsidTr="27F6C7F9" w14:paraId="3A20ED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542AFA" w14:paraId="02DAE014" w14:textId="7CEF623C">
            <w:pPr>
              <w:rPr>
                <w:rFonts w:ascii="Times New Roman" w:hAnsi="Times New Roman" w:eastAsia="Times New Roman" w:cs="Times New Roman"/>
              </w:rPr>
            </w:pPr>
            <w:r w:rsidRPr="27F6C7F9" w:rsidR="544AB241">
              <w:rPr>
                <w:rFonts w:ascii="Times New Roman" w:hAnsi="Times New Roman" w:eastAsia="Times New Roman" w:cs="Times New Roman"/>
              </w:rPr>
              <w:t>Classe 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63663F" w14:paraId="21D316DD" w14:textId="2CE27AD2">
            <w:pPr>
              <w:rPr>
                <w:rFonts w:ascii="Times New Roman" w:hAnsi="Times New Roman" w:eastAsia="Times New Roman" w:cs="Times New Roman"/>
              </w:rPr>
            </w:pPr>
            <w:r w:rsidRPr="27F6C7F9" w:rsidR="1BB4D461">
              <w:rPr>
                <w:rFonts w:ascii="Times New Roman" w:hAnsi="Times New Roman" w:eastAsia="Times New Roman" w:cs="Times New Roman"/>
              </w:rPr>
              <w:t xml:space="preserve">Incêndios causados por materiais sólidos, como madeira, papel, </w:t>
            </w:r>
            <w:r w:rsidRPr="27F6C7F9" w:rsidR="3177806C">
              <w:rPr>
                <w:rFonts w:ascii="Times New Roman" w:hAnsi="Times New Roman" w:eastAsia="Times New Roman" w:cs="Times New Roman"/>
              </w:rPr>
              <w:t>tecidos etc.</w:t>
            </w:r>
          </w:p>
        </w:tc>
      </w:tr>
      <w:tr w:rsidR="00542AFA" w:rsidTr="27F6C7F9" w14:paraId="5BF04F8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542AFA" w14:paraId="1C47610C" w14:textId="3560D946">
            <w:pPr>
              <w:rPr>
                <w:rFonts w:ascii="Times New Roman" w:hAnsi="Times New Roman" w:eastAsia="Times New Roman" w:cs="Times New Roman"/>
              </w:rPr>
            </w:pPr>
            <w:r w:rsidRPr="27F6C7F9" w:rsidR="544AB241">
              <w:rPr>
                <w:rFonts w:ascii="Times New Roman" w:hAnsi="Times New Roman" w:eastAsia="Times New Roman" w:cs="Times New Roman"/>
              </w:rPr>
              <w:t>Classe 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91750E" w14:paraId="7962BCC2" w14:textId="0397D60E">
            <w:pPr>
              <w:rPr>
                <w:rFonts w:ascii="Times New Roman" w:hAnsi="Times New Roman" w:eastAsia="Times New Roman" w:cs="Times New Roman"/>
              </w:rPr>
            </w:pPr>
            <w:r w:rsidRPr="27F6C7F9" w:rsidR="3177806C">
              <w:rPr>
                <w:rFonts w:ascii="Times New Roman" w:hAnsi="Times New Roman" w:eastAsia="Times New Roman" w:cs="Times New Roman"/>
              </w:rPr>
              <w:t>Incêndios causados por materiais líquidos inflamáveis, como gasolina, querosene etc.</w:t>
            </w:r>
          </w:p>
        </w:tc>
      </w:tr>
      <w:tr w:rsidR="00542AFA" w:rsidTr="27F6C7F9" w14:paraId="715025EE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542AFA" w14:paraId="2D286515" w14:textId="73B3662F">
            <w:pPr>
              <w:rPr>
                <w:rFonts w:ascii="Times New Roman" w:hAnsi="Times New Roman" w:eastAsia="Times New Roman" w:cs="Times New Roman"/>
              </w:rPr>
            </w:pPr>
            <w:r w:rsidRPr="27F6C7F9" w:rsidR="544AB241">
              <w:rPr>
                <w:rFonts w:ascii="Times New Roman" w:hAnsi="Times New Roman" w:eastAsia="Times New Roman" w:cs="Times New Roman"/>
              </w:rPr>
              <w:t>Classe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4B514D" w14:paraId="01BAAB74" w14:textId="0C8C85B1">
            <w:pPr>
              <w:rPr>
                <w:rFonts w:ascii="Times New Roman" w:hAnsi="Times New Roman" w:eastAsia="Times New Roman" w:cs="Times New Roman"/>
              </w:rPr>
            </w:pPr>
            <w:r w:rsidRPr="27F6C7F9" w:rsidR="6AE6DF0F">
              <w:rPr>
                <w:rFonts w:ascii="Times New Roman" w:hAnsi="Times New Roman" w:eastAsia="Times New Roman" w:cs="Times New Roman"/>
              </w:rPr>
              <w:t xml:space="preserve">Incêndios que envolvem equipamentos elétricos energizados </w:t>
            </w:r>
            <w:r w:rsidRPr="27F6C7F9" w:rsidR="7FAD929D">
              <w:rPr>
                <w:rFonts w:ascii="Times New Roman" w:hAnsi="Times New Roman" w:eastAsia="Times New Roman" w:cs="Times New Roman"/>
              </w:rPr>
              <w:t>como computadores, cabos de força etc.</w:t>
            </w:r>
          </w:p>
        </w:tc>
      </w:tr>
      <w:tr w:rsidR="00542AFA" w:rsidTr="27F6C7F9" w14:paraId="791BA31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542AFA" w14:paraId="2ACBFC6C" w14:textId="53498A02">
            <w:pPr>
              <w:rPr>
                <w:rFonts w:ascii="Times New Roman" w:hAnsi="Times New Roman" w:eastAsia="Times New Roman" w:cs="Times New Roman"/>
              </w:rPr>
            </w:pPr>
            <w:r w:rsidRPr="27F6C7F9" w:rsidR="544AB241">
              <w:rPr>
                <w:rFonts w:ascii="Times New Roman" w:hAnsi="Times New Roman" w:eastAsia="Times New Roman" w:cs="Times New Roman"/>
              </w:rPr>
              <w:t>Classe 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AD01A8" w14:paraId="6E9F876F" w14:textId="06E142BA">
            <w:pPr>
              <w:rPr>
                <w:rFonts w:ascii="Times New Roman" w:hAnsi="Times New Roman" w:eastAsia="Times New Roman" w:cs="Times New Roman"/>
              </w:rPr>
            </w:pPr>
            <w:r w:rsidRPr="27F6C7F9" w:rsidR="0FBA58BF">
              <w:rPr>
                <w:rFonts w:ascii="Times New Roman" w:hAnsi="Times New Roman" w:eastAsia="Times New Roman" w:cs="Times New Roman"/>
              </w:rPr>
              <w:t>Incêndios</w:t>
            </w:r>
            <w:r w:rsidRPr="27F6C7F9" w:rsidR="7FAD929D">
              <w:rPr>
                <w:rFonts w:ascii="Times New Roman" w:hAnsi="Times New Roman" w:eastAsia="Times New Roman" w:cs="Times New Roman"/>
              </w:rPr>
              <w:t xml:space="preserve"> causados por metais </w:t>
            </w:r>
            <w:r w:rsidRPr="27F6C7F9" w:rsidR="0FBA58BF">
              <w:rPr>
                <w:rFonts w:ascii="Times New Roman" w:hAnsi="Times New Roman" w:eastAsia="Times New Roman" w:cs="Times New Roman"/>
              </w:rPr>
              <w:t>que podem entrar em combustão, como titânio, zinco, lítio e urânio.</w:t>
            </w:r>
          </w:p>
        </w:tc>
      </w:tr>
      <w:tr w:rsidR="00542AFA" w:rsidTr="27F6C7F9" w14:paraId="63216AE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542AFA" w14:paraId="344D57B1" w14:textId="3EA689CB">
            <w:pPr>
              <w:rPr>
                <w:rFonts w:ascii="Times New Roman" w:hAnsi="Times New Roman" w:eastAsia="Times New Roman" w:cs="Times New Roman"/>
              </w:rPr>
            </w:pPr>
            <w:r w:rsidRPr="27F6C7F9" w:rsidR="544AB241">
              <w:rPr>
                <w:rFonts w:ascii="Times New Roman" w:hAnsi="Times New Roman" w:eastAsia="Times New Roman" w:cs="Times New Roman"/>
              </w:rPr>
              <w:t>Classe 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08" w:type="dxa"/>
            <w:tcMar/>
          </w:tcPr>
          <w:p w:rsidR="00542AFA" w:rsidP="27F6C7F9" w:rsidRDefault="00F41D3A" w14:paraId="1629F825" w14:textId="1DCC50B3">
            <w:pPr>
              <w:rPr>
                <w:rFonts w:ascii="Times New Roman" w:hAnsi="Times New Roman" w:eastAsia="Times New Roman" w:cs="Times New Roman"/>
              </w:rPr>
            </w:pPr>
            <w:r w:rsidRPr="27F6C7F9" w:rsidR="47B64F47">
              <w:rPr>
                <w:rFonts w:ascii="Times New Roman" w:hAnsi="Times New Roman" w:eastAsia="Times New Roman" w:cs="Times New Roman"/>
              </w:rPr>
              <w:t>Incêndios que ocorrem devido à gorduras e</w:t>
            </w:r>
            <w:r w:rsidRPr="27F6C7F9" w:rsidR="0C90925A">
              <w:rPr>
                <w:rFonts w:ascii="Times New Roman" w:hAnsi="Times New Roman" w:eastAsia="Times New Roman" w:cs="Times New Roman"/>
              </w:rPr>
              <w:t xml:space="preserve"> </w:t>
            </w:r>
            <w:r w:rsidRPr="27F6C7F9" w:rsidR="4A18F4D5">
              <w:rPr>
                <w:rFonts w:ascii="Times New Roman" w:hAnsi="Times New Roman" w:eastAsia="Times New Roman" w:cs="Times New Roman"/>
              </w:rPr>
              <w:t xml:space="preserve">óleos </w:t>
            </w:r>
            <w:r w:rsidRPr="27F6C7F9" w:rsidR="6A60EFA7">
              <w:rPr>
                <w:rFonts w:ascii="Times New Roman" w:hAnsi="Times New Roman" w:eastAsia="Times New Roman" w:cs="Times New Roman"/>
              </w:rPr>
              <w:t>de cozinha.</w:t>
            </w:r>
          </w:p>
        </w:tc>
      </w:tr>
    </w:tbl>
    <w:p w:rsidR="00371F06" w:rsidP="00DE5FC3" w:rsidRDefault="00371F06" w14:paraId="58B6DB07" w14:textId="77777777"/>
    <w:p w:rsidR="00160412" w:rsidP="27F6C7F9" w:rsidRDefault="00F07759" w14:paraId="68E63A4A" w14:textId="306BD7F8">
      <w:pPr>
        <w:pStyle w:val="Ttulo1"/>
        <w:rPr>
          <w:rFonts w:ascii="Times New Roman" w:hAnsi="Times New Roman" w:eastAsia="Times New Roman" w:cs="Times New Roman"/>
          <w:sz w:val="28"/>
          <w:szCs w:val="28"/>
        </w:rPr>
      </w:pPr>
      <w:bookmarkStart w:name="_Toc123633586" w:id="24"/>
      <w:r w:rsidRPr="27F6C7F9" w:rsidR="2239C43B">
        <w:rPr>
          <w:rFonts w:ascii="Times New Roman" w:hAnsi="Times New Roman" w:eastAsia="Times New Roman" w:cs="Times New Roman"/>
          <w:sz w:val="28"/>
          <w:szCs w:val="28"/>
        </w:rPr>
        <w:t>5</w:t>
      </w:r>
      <w:r w:rsidRPr="27F6C7F9" w:rsidR="491D848E">
        <w:rPr>
          <w:rFonts w:ascii="Times New Roman" w:hAnsi="Times New Roman" w:eastAsia="Times New Roman" w:cs="Times New Roman"/>
          <w:sz w:val="28"/>
          <w:szCs w:val="28"/>
        </w:rPr>
        <w:t>.9.</w:t>
      </w:r>
      <w:r w:rsidRPr="27F6C7F9" w:rsidR="532C7949">
        <w:rPr>
          <w:rFonts w:ascii="Times New Roman" w:hAnsi="Times New Roman" w:eastAsia="Times New Roman" w:cs="Times New Roman"/>
          <w:sz w:val="28"/>
          <w:szCs w:val="28"/>
        </w:rPr>
        <w:t xml:space="preserve"> – Sugestão de kit de emergência</w:t>
      </w:r>
      <w:bookmarkEnd w:id="24"/>
    </w:p>
    <w:p w:rsidR="005723E4" w:rsidP="27F6C7F9" w:rsidRDefault="002A6343" w14:paraId="77514B75" w14:textId="209D5DEA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0634EC90">
        <w:rPr>
          <w:rFonts w:ascii="Times New Roman" w:hAnsi="Times New Roman" w:eastAsia="Times New Roman" w:cs="Times New Roman"/>
        </w:rPr>
        <w:t>Algodão;</w:t>
      </w:r>
    </w:p>
    <w:p w:rsidR="002A6343" w:rsidP="27F6C7F9" w:rsidRDefault="002A6343" w14:paraId="5028A17D" w14:textId="169870C5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0634EC90">
        <w:rPr>
          <w:rFonts w:ascii="Times New Roman" w:hAnsi="Times New Roman" w:eastAsia="Times New Roman" w:cs="Times New Roman"/>
        </w:rPr>
        <w:t>Bandagem;</w:t>
      </w:r>
    </w:p>
    <w:p w:rsidR="002A6343" w:rsidP="27F6C7F9" w:rsidRDefault="002A6343" w14:paraId="712B0104" w14:textId="5DA440E4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0634EC90">
        <w:rPr>
          <w:rFonts w:ascii="Times New Roman" w:hAnsi="Times New Roman" w:eastAsia="Times New Roman" w:cs="Times New Roman"/>
        </w:rPr>
        <w:t>Ataduras plásticas, de crepom e de gaze;</w:t>
      </w:r>
    </w:p>
    <w:p w:rsidR="002A6343" w:rsidP="27F6C7F9" w:rsidRDefault="00596328" w14:paraId="015A5621" w14:textId="433C6B94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2DB73442">
        <w:rPr>
          <w:rFonts w:ascii="Times New Roman" w:hAnsi="Times New Roman" w:eastAsia="Times New Roman" w:cs="Times New Roman"/>
        </w:rPr>
        <w:t>Compressas estéreis;</w:t>
      </w:r>
    </w:p>
    <w:p w:rsidR="00596328" w:rsidP="27F6C7F9" w:rsidRDefault="00596328" w14:paraId="7FF7DB70" w14:textId="40E77B5B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2DB73442">
        <w:rPr>
          <w:rFonts w:ascii="Times New Roman" w:hAnsi="Times New Roman" w:eastAsia="Times New Roman" w:cs="Times New Roman"/>
        </w:rPr>
        <w:t>Cotonetes;</w:t>
      </w:r>
    </w:p>
    <w:p w:rsidR="003717A3" w:rsidP="27F6C7F9" w:rsidRDefault="003717A3" w14:paraId="02305C7F" w14:textId="366B0E40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574E8330">
        <w:rPr>
          <w:rFonts w:ascii="Times New Roman" w:hAnsi="Times New Roman" w:eastAsia="Times New Roman" w:cs="Times New Roman"/>
        </w:rPr>
        <w:t>Tesoura;</w:t>
      </w:r>
    </w:p>
    <w:p w:rsidR="003717A3" w:rsidP="27F6C7F9" w:rsidRDefault="00C200BF" w14:paraId="561F7147" w14:textId="6FD3E57C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273A062C">
        <w:rPr>
          <w:rFonts w:ascii="Times New Roman" w:hAnsi="Times New Roman" w:eastAsia="Times New Roman" w:cs="Times New Roman"/>
        </w:rPr>
        <w:t>Luvas descartáveis;</w:t>
      </w:r>
    </w:p>
    <w:p w:rsidR="00C200BF" w:rsidP="27F6C7F9" w:rsidRDefault="00C200BF" w14:paraId="2F17C32E" w14:textId="50A04526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273A062C">
        <w:rPr>
          <w:rFonts w:ascii="Times New Roman" w:hAnsi="Times New Roman" w:eastAsia="Times New Roman" w:cs="Times New Roman"/>
        </w:rPr>
        <w:t xml:space="preserve">Esparadrapo tipo </w:t>
      </w:r>
      <w:r w:rsidRPr="27F6C7F9" w:rsidR="273A062C">
        <w:rPr>
          <w:rFonts w:ascii="Times New Roman" w:hAnsi="Times New Roman" w:eastAsia="Times New Roman" w:cs="Times New Roman"/>
        </w:rPr>
        <w:t>micropore</w:t>
      </w:r>
      <w:r w:rsidRPr="27F6C7F9" w:rsidR="6FC65E61">
        <w:rPr>
          <w:rFonts w:ascii="Times New Roman" w:hAnsi="Times New Roman" w:eastAsia="Times New Roman" w:cs="Times New Roman"/>
        </w:rPr>
        <w:t>;</w:t>
      </w:r>
    </w:p>
    <w:p w:rsidR="00AC77B8" w:rsidP="27F6C7F9" w:rsidRDefault="00AC77B8" w14:paraId="2F89A15E" w14:textId="3270A3FD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6FC65E61">
        <w:rPr>
          <w:rFonts w:ascii="Times New Roman" w:hAnsi="Times New Roman" w:eastAsia="Times New Roman" w:cs="Times New Roman"/>
        </w:rPr>
        <w:t>Barra de sabão;</w:t>
      </w:r>
    </w:p>
    <w:p w:rsidR="00AC77B8" w:rsidP="27F6C7F9" w:rsidRDefault="00AC77B8" w14:paraId="264FFB0D" w14:textId="6F065E8F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6FC65E61">
        <w:rPr>
          <w:rFonts w:ascii="Times New Roman" w:hAnsi="Times New Roman" w:eastAsia="Times New Roman" w:cs="Times New Roman"/>
        </w:rPr>
        <w:t xml:space="preserve">Frascos de água oxigenada, álcool 70% e soro </w:t>
      </w:r>
      <w:r w:rsidRPr="27F6C7F9" w:rsidR="6A9DB2BE">
        <w:rPr>
          <w:rFonts w:ascii="Times New Roman" w:hAnsi="Times New Roman" w:eastAsia="Times New Roman" w:cs="Times New Roman"/>
        </w:rPr>
        <w:t>fisiológico;</w:t>
      </w:r>
    </w:p>
    <w:p w:rsidR="00596328" w:rsidP="27F6C7F9" w:rsidRDefault="00596328" w14:paraId="0D1AE79B" w14:textId="52064E7D">
      <w:pPr>
        <w:pStyle w:val="PargrafodaLista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27F6C7F9" w:rsidR="2DB73442">
        <w:rPr>
          <w:rFonts w:ascii="Times New Roman" w:hAnsi="Times New Roman" w:eastAsia="Times New Roman" w:cs="Times New Roman"/>
        </w:rPr>
        <w:t>Lanterna</w:t>
      </w:r>
      <w:r w:rsidRPr="27F6C7F9" w:rsidR="6A9DB2BE">
        <w:rPr>
          <w:rFonts w:ascii="Times New Roman" w:hAnsi="Times New Roman" w:eastAsia="Times New Roman" w:cs="Times New Roman"/>
        </w:rPr>
        <w:t>.</w:t>
      </w:r>
    </w:p>
    <w:p w:rsidR="00CB3D29" w:rsidP="27F6C7F9" w:rsidRDefault="009E1E29" w14:paraId="56FDFDFB" w14:textId="6AE5BC5A">
      <w:pPr>
        <w:rPr>
          <w:rFonts w:ascii="Times New Roman" w:hAnsi="Times New Roman" w:eastAsia="Times New Roman" w:cs="Times New Roman"/>
        </w:rPr>
      </w:pPr>
      <w:r w:rsidRPr="27F6C7F9" w:rsidR="19277019">
        <w:rPr>
          <w:rFonts w:ascii="Times New Roman" w:hAnsi="Times New Roman" w:eastAsia="Times New Roman" w:cs="Times New Roman"/>
        </w:rPr>
        <w:t xml:space="preserve">É importante manter esse kit sempre bem localizado e de fácil acesso. </w:t>
      </w:r>
    </w:p>
    <w:p w:rsidR="27F6C7F9" w:rsidP="27F6C7F9" w:rsidRDefault="27F6C7F9" w14:paraId="73DABE11" w14:textId="45C7F497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</w:p>
    <w:p w:rsidR="000E1FA2" w:rsidP="27F6C7F9" w:rsidRDefault="006322AA" w14:paraId="56B41B19" w14:textId="0D9CA11D">
      <w:pPr>
        <w:pStyle w:val="Ttulo1"/>
        <w:suppressLineNumbers w:val="0"/>
        <w:bidi w:val="0"/>
        <w:spacing w:before="24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</w:rPr>
      </w:pPr>
      <w:bookmarkStart w:name="_Toc123633587" w:id="25"/>
      <w:r w:rsidRPr="27F6C7F9" w:rsidR="7C47CF33">
        <w:rPr>
          <w:rFonts w:ascii="Times New Roman" w:hAnsi="Times New Roman" w:eastAsia="Times New Roman" w:cs="Times New Roman"/>
        </w:rPr>
        <w:t>6.</w:t>
      </w:r>
      <w:r w:rsidRPr="27F6C7F9" w:rsidR="7C47CF33">
        <w:rPr>
          <w:rFonts w:ascii="Times New Roman" w:hAnsi="Times New Roman" w:eastAsia="Times New Roman" w:cs="Times New Roman"/>
        </w:rPr>
        <w:t xml:space="preserve"> </w:t>
      </w:r>
      <w:r w:rsidRPr="27F6C7F9" w:rsidR="6801560E">
        <w:rPr>
          <w:rFonts w:ascii="Times New Roman" w:hAnsi="Times New Roman" w:eastAsia="Times New Roman" w:cs="Times New Roman"/>
        </w:rPr>
        <w:t xml:space="preserve">EPIs e </w:t>
      </w:r>
      <w:r w:rsidRPr="27F6C7F9" w:rsidR="6801560E">
        <w:rPr>
          <w:rFonts w:ascii="Times New Roman" w:hAnsi="Times New Roman" w:eastAsia="Times New Roman" w:cs="Times New Roman"/>
        </w:rPr>
        <w:t>EPCs</w:t>
      </w:r>
      <w:r w:rsidRPr="27F6C7F9" w:rsidR="6801560E">
        <w:rPr>
          <w:rFonts w:ascii="Times New Roman" w:hAnsi="Times New Roman" w:eastAsia="Times New Roman" w:cs="Times New Roman"/>
        </w:rPr>
        <w:t xml:space="preserve"> disponíveis</w:t>
      </w:r>
      <w:bookmarkEnd w:id="25"/>
    </w:p>
    <w:p w:rsidRPr="005723E4" w:rsidR="003717A3" w:rsidP="27F6C7F9" w:rsidRDefault="005A04BD" w14:paraId="6E9ED853" w14:textId="77C6F2B0">
      <w:pPr>
        <w:rPr>
          <w:rFonts w:ascii="Times New Roman" w:hAnsi="Times New Roman" w:eastAsia="Times New Roman" w:cs="Times New Roman"/>
          <w:highlight w:val="yellow"/>
        </w:rPr>
      </w:pPr>
      <w:r w:rsidRPr="27F6C7F9" w:rsidR="6801560E">
        <w:rPr>
          <w:rFonts w:ascii="Times New Roman" w:hAnsi="Times New Roman" w:eastAsia="Times New Roman" w:cs="Times New Roman"/>
          <w:highlight w:val="yellow"/>
        </w:rPr>
        <w:t xml:space="preserve">[Adicione a lista de EPIs e </w:t>
      </w:r>
      <w:r w:rsidRPr="27F6C7F9" w:rsidR="6801560E">
        <w:rPr>
          <w:rFonts w:ascii="Times New Roman" w:hAnsi="Times New Roman" w:eastAsia="Times New Roman" w:cs="Times New Roman"/>
          <w:highlight w:val="yellow"/>
        </w:rPr>
        <w:t>EPCs</w:t>
      </w:r>
      <w:r w:rsidRPr="27F6C7F9" w:rsidR="6801560E">
        <w:rPr>
          <w:rFonts w:ascii="Times New Roman" w:hAnsi="Times New Roman" w:eastAsia="Times New Roman" w:cs="Times New Roman"/>
          <w:highlight w:val="yellow"/>
        </w:rPr>
        <w:t xml:space="preserve"> disponíveis para uso no laboratório</w:t>
      </w:r>
      <w:r w:rsidRPr="27F6C7F9" w:rsidR="583E5701">
        <w:rPr>
          <w:rFonts w:ascii="Times New Roman" w:hAnsi="Times New Roman" w:eastAsia="Times New Roman" w:cs="Times New Roman"/>
          <w:highlight w:val="yellow"/>
        </w:rPr>
        <w:t>]</w:t>
      </w:r>
    </w:p>
    <w:p w:rsidR="00B83C8F" w:rsidP="27F6C7F9" w:rsidRDefault="000E1FA2" w14:paraId="092597F8" w14:textId="6704ED3C">
      <w:pPr>
        <w:pStyle w:val="Ttulo1"/>
        <w:rPr>
          <w:rFonts w:ascii="Times New Roman" w:hAnsi="Times New Roman" w:eastAsia="Times New Roman" w:cs="Times New Roman"/>
        </w:rPr>
      </w:pPr>
      <w:bookmarkStart w:name="_Toc123633588" w:id="26"/>
      <w:r w:rsidRPr="27F6C7F9" w:rsidR="77A0C405">
        <w:rPr>
          <w:rFonts w:ascii="Times New Roman" w:hAnsi="Times New Roman" w:eastAsia="Times New Roman" w:cs="Times New Roman"/>
        </w:rPr>
        <w:t>7</w:t>
      </w:r>
      <w:r w:rsidRPr="27F6C7F9" w:rsidR="7E1C9A7D">
        <w:rPr>
          <w:rFonts w:ascii="Times New Roman" w:hAnsi="Times New Roman" w:eastAsia="Times New Roman" w:cs="Times New Roman"/>
        </w:rPr>
        <w:t xml:space="preserve">. </w:t>
      </w:r>
      <w:r w:rsidRPr="27F6C7F9" w:rsidR="57D8370D">
        <w:rPr>
          <w:rFonts w:ascii="Times New Roman" w:hAnsi="Times New Roman" w:eastAsia="Times New Roman" w:cs="Times New Roman"/>
        </w:rPr>
        <w:t>Mapa de risco do laboratório</w:t>
      </w:r>
      <w:bookmarkEnd w:id="26"/>
    </w:p>
    <w:p w:rsidR="00AF339B" w:rsidP="27F6C7F9" w:rsidRDefault="00AF339B" w14:paraId="000B2A4A" w14:textId="6FA6A859">
      <w:pPr>
        <w:rPr>
          <w:rFonts w:ascii="Times New Roman" w:hAnsi="Times New Roman" w:eastAsia="Times New Roman" w:cs="Times New Roman"/>
          <w:highlight w:val="yellow"/>
        </w:rPr>
      </w:pPr>
      <w:r w:rsidRPr="27F6C7F9" w:rsidR="33617393">
        <w:rPr>
          <w:rFonts w:ascii="Times New Roman" w:hAnsi="Times New Roman" w:eastAsia="Times New Roman" w:cs="Times New Roman"/>
          <w:highlight w:val="yellow"/>
        </w:rPr>
        <w:t xml:space="preserve">[Adicionar imagem do mapa de risco do laboratório, assim como </w:t>
      </w:r>
      <w:r w:rsidRPr="27F6C7F9" w:rsidR="6FA5AD2A">
        <w:rPr>
          <w:rFonts w:ascii="Times New Roman" w:hAnsi="Times New Roman" w:eastAsia="Times New Roman" w:cs="Times New Roman"/>
          <w:highlight w:val="yellow"/>
        </w:rPr>
        <w:t>a legenda necessária para compreensão]</w:t>
      </w:r>
    </w:p>
    <w:p w:rsidR="00C30FE0" w:rsidP="00AF339B" w:rsidRDefault="00C30FE0" w14:paraId="7A5C7F64" w14:textId="77777777"/>
    <w:p w:rsidRPr="00AF339B" w:rsidR="00C30FE0" w:rsidP="00AF339B" w:rsidRDefault="00C30FE0" w14:paraId="38A93B11" w14:textId="77777777"/>
    <w:p w:rsidR="00AF339B" w:rsidP="27F6C7F9" w:rsidRDefault="00AD1BD6" w14:paraId="4B6803B0" w14:textId="0D2E46E4">
      <w:pPr>
        <w:pStyle w:val="Ttulo1"/>
        <w:rPr>
          <w:rFonts w:ascii="Times New Roman" w:hAnsi="Times New Roman" w:eastAsia="Times New Roman" w:cs="Times New Roman"/>
        </w:rPr>
      </w:pPr>
      <w:bookmarkStart w:name="_Toc123633589" w:id="27"/>
      <w:r w:rsidRPr="27F6C7F9" w:rsidR="583E5701">
        <w:rPr>
          <w:rFonts w:ascii="Times New Roman" w:hAnsi="Times New Roman" w:eastAsia="Times New Roman" w:cs="Times New Roman"/>
        </w:rPr>
        <w:t>8</w:t>
      </w:r>
      <w:r w:rsidRPr="27F6C7F9" w:rsidR="57D8370D">
        <w:rPr>
          <w:rFonts w:ascii="Times New Roman" w:hAnsi="Times New Roman" w:eastAsia="Times New Roman" w:cs="Times New Roman"/>
        </w:rPr>
        <w:t>. Referências</w:t>
      </w:r>
      <w:bookmarkEnd w:id="27"/>
    </w:p>
    <w:p w:rsidRPr="00AF339B" w:rsidR="00AF339B" w:rsidP="00AF339B" w:rsidRDefault="00AF339B" w14:paraId="2F4B2D36" w14:textId="77777777"/>
    <w:p w:rsidR="00AF339B" w:rsidP="27F6C7F9" w:rsidRDefault="00AF339B" w14:paraId="70624B14" w14:textId="77777777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27F6C7F9" w:rsidR="33617393">
        <w:rPr>
          <w:rFonts w:ascii="Times New Roman" w:hAnsi="Times New Roman" w:eastAsia="Times New Roman" w:cs="Times New Roman"/>
        </w:rPr>
        <w:t xml:space="preserve">REPÚBLICA FEDERATIVA DO BRASIL, G. F. </w:t>
      </w:r>
      <w:r w:rsidRPr="27F6C7F9" w:rsidR="33617393">
        <w:rPr>
          <w:rStyle w:val="Forte"/>
          <w:rFonts w:ascii="Times New Roman" w:hAnsi="Times New Roman" w:eastAsia="Times New Roman" w:cs="Times New Roman"/>
        </w:rPr>
        <w:t>Normas Regulamentadoras - NR</w:t>
      </w:r>
      <w:r w:rsidRPr="27F6C7F9" w:rsidR="33617393">
        <w:rPr>
          <w:rFonts w:ascii="Times New Roman" w:hAnsi="Times New Roman" w:eastAsia="Times New Roman" w:cs="Times New Roman"/>
        </w:rPr>
        <w:t>. Disponível em: &lt;https://www.gov.br/trabalho-e-</w:t>
      </w:r>
      <w:r w:rsidRPr="27F6C7F9" w:rsidR="33617393">
        <w:rPr>
          <w:rFonts w:ascii="Times New Roman" w:hAnsi="Times New Roman" w:eastAsia="Times New Roman" w:cs="Times New Roman"/>
        </w:rPr>
        <w:t>previdencia</w:t>
      </w:r>
      <w:r w:rsidRPr="27F6C7F9" w:rsidR="33617393">
        <w:rPr>
          <w:rFonts w:ascii="Times New Roman" w:hAnsi="Times New Roman" w:eastAsia="Times New Roman" w:cs="Times New Roman"/>
        </w:rPr>
        <w:t>/</w:t>
      </w:r>
      <w:r w:rsidRPr="27F6C7F9" w:rsidR="33617393">
        <w:rPr>
          <w:rFonts w:ascii="Times New Roman" w:hAnsi="Times New Roman" w:eastAsia="Times New Roman" w:cs="Times New Roman"/>
        </w:rPr>
        <w:t>pt-br</w:t>
      </w:r>
      <w:r w:rsidRPr="27F6C7F9" w:rsidR="33617393">
        <w:rPr>
          <w:rFonts w:ascii="Times New Roman" w:hAnsi="Times New Roman" w:eastAsia="Times New Roman" w:cs="Times New Roman"/>
        </w:rPr>
        <w:t>/</w:t>
      </w:r>
      <w:r w:rsidRPr="27F6C7F9" w:rsidR="33617393">
        <w:rPr>
          <w:rFonts w:ascii="Times New Roman" w:hAnsi="Times New Roman" w:eastAsia="Times New Roman" w:cs="Times New Roman"/>
        </w:rPr>
        <w:t>composicao</w:t>
      </w:r>
      <w:r w:rsidRPr="27F6C7F9" w:rsidR="33617393">
        <w:rPr>
          <w:rFonts w:ascii="Times New Roman" w:hAnsi="Times New Roman" w:eastAsia="Times New Roman" w:cs="Times New Roman"/>
        </w:rPr>
        <w:t>/</w:t>
      </w:r>
      <w:r w:rsidRPr="27F6C7F9" w:rsidR="33617393">
        <w:rPr>
          <w:rFonts w:ascii="Times New Roman" w:hAnsi="Times New Roman" w:eastAsia="Times New Roman" w:cs="Times New Roman"/>
        </w:rPr>
        <w:t>orgaos-especificos</w:t>
      </w:r>
      <w:r w:rsidRPr="27F6C7F9" w:rsidR="33617393">
        <w:rPr>
          <w:rFonts w:ascii="Times New Roman" w:hAnsi="Times New Roman" w:eastAsia="Times New Roman" w:cs="Times New Roman"/>
        </w:rPr>
        <w:t>/secretaria-de-trabalho/</w:t>
      </w:r>
      <w:r w:rsidRPr="27F6C7F9" w:rsidR="33617393">
        <w:rPr>
          <w:rFonts w:ascii="Times New Roman" w:hAnsi="Times New Roman" w:eastAsia="Times New Roman" w:cs="Times New Roman"/>
        </w:rPr>
        <w:t>inspecao</w:t>
      </w:r>
      <w:r w:rsidRPr="27F6C7F9" w:rsidR="33617393">
        <w:rPr>
          <w:rFonts w:ascii="Times New Roman" w:hAnsi="Times New Roman" w:eastAsia="Times New Roman" w:cs="Times New Roman"/>
        </w:rPr>
        <w:t>/</w:t>
      </w:r>
      <w:r w:rsidRPr="27F6C7F9" w:rsidR="33617393">
        <w:rPr>
          <w:rFonts w:ascii="Times New Roman" w:hAnsi="Times New Roman" w:eastAsia="Times New Roman" w:cs="Times New Roman"/>
        </w:rPr>
        <w:t>seguranca</w:t>
      </w:r>
      <w:r w:rsidRPr="27F6C7F9" w:rsidR="33617393">
        <w:rPr>
          <w:rFonts w:ascii="Times New Roman" w:hAnsi="Times New Roman" w:eastAsia="Times New Roman" w:cs="Times New Roman"/>
        </w:rPr>
        <w:t>-e-</w:t>
      </w:r>
      <w:r w:rsidRPr="27F6C7F9" w:rsidR="33617393">
        <w:rPr>
          <w:rFonts w:ascii="Times New Roman" w:hAnsi="Times New Roman" w:eastAsia="Times New Roman" w:cs="Times New Roman"/>
        </w:rPr>
        <w:t>saude</w:t>
      </w:r>
      <w:r w:rsidRPr="27F6C7F9" w:rsidR="33617393">
        <w:rPr>
          <w:rFonts w:ascii="Times New Roman" w:hAnsi="Times New Roman" w:eastAsia="Times New Roman" w:cs="Times New Roman"/>
        </w:rPr>
        <w:t>-no-trabalho/</w:t>
      </w:r>
      <w:r w:rsidRPr="27F6C7F9" w:rsidR="33617393">
        <w:rPr>
          <w:rFonts w:ascii="Times New Roman" w:hAnsi="Times New Roman" w:eastAsia="Times New Roman" w:cs="Times New Roman"/>
        </w:rPr>
        <w:t>ctpp-nrs</w:t>
      </w:r>
      <w:r w:rsidRPr="27F6C7F9" w:rsidR="33617393">
        <w:rPr>
          <w:rFonts w:ascii="Times New Roman" w:hAnsi="Times New Roman" w:eastAsia="Times New Roman" w:cs="Times New Roman"/>
        </w:rPr>
        <w:t>/normas-regulamentadoras-</w:t>
      </w:r>
      <w:r w:rsidRPr="27F6C7F9" w:rsidR="33617393">
        <w:rPr>
          <w:rFonts w:ascii="Times New Roman" w:hAnsi="Times New Roman" w:eastAsia="Times New Roman" w:cs="Times New Roman"/>
        </w:rPr>
        <w:t>nrs</w:t>
      </w:r>
      <w:r w:rsidRPr="27F6C7F9" w:rsidR="33617393">
        <w:rPr>
          <w:rFonts w:ascii="Times New Roman" w:hAnsi="Times New Roman" w:eastAsia="Times New Roman" w:cs="Times New Roman"/>
        </w:rPr>
        <w:t xml:space="preserve">&gt;. </w:t>
      </w:r>
    </w:p>
    <w:p w:rsidR="00AF339B" w:rsidP="27F6C7F9" w:rsidRDefault="00AF339B" w14:paraId="05E73DCC" w14:textId="6F30B541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27F6C7F9" w:rsidR="33617393">
        <w:rPr>
          <w:rFonts w:ascii="Times New Roman" w:hAnsi="Times New Roman" w:eastAsia="Times New Roman" w:cs="Times New Roman"/>
        </w:rPr>
        <w:t xml:space="preserve">UNIVERSIDADE DE SÃO PAULO, USP. </w:t>
      </w:r>
      <w:r w:rsidRPr="27F6C7F9" w:rsidR="33617393">
        <w:rPr>
          <w:rStyle w:val="Forte"/>
          <w:rFonts w:ascii="Times New Roman" w:hAnsi="Times New Roman" w:eastAsia="Times New Roman" w:cs="Times New Roman"/>
        </w:rPr>
        <w:t>Manual de Segurança - Instituto de química USP</w:t>
      </w:r>
      <w:r w:rsidRPr="27F6C7F9" w:rsidR="33617393">
        <w:rPr>
          <w:rFonts w:ascii="Times New Roman" w:hAnsi="Times New Roman" w:eastAsia="Times New Roman" w:cs="Times New Roman"/>
        </w:rPr>
        <w:t>. [</w:t>
      </w:r>
      <w:r w:rsidRPr="27F6C7F9" w:rsidR="33617393">
        <w:rPr>
          <w:rFonts w:ascii="Times New Roman" w:hAnsi="Times New Roman" w:eastAsia="Times New Roman" w:cs="Times New Roman"/>
        </w:rPr>
        <w:t>s.l</w:t>
      </w:r>
      <w:r w:rsidRPr="27F6C7F9" w:rsidR="33617393">
        <w:rPr>
          <w:rFonts w:ascii="Times New Roman" w:hAnsi="Times New Roman" w:eastAsia="Times New Roman" w:cs="Times New Roman"/>
        </w:rPr>
        <w:t>: s.n.]. Disponível em: http://www.iq.usp.br/</w:t>
      </w:r>
      <w:r w:rsidRPr="27F6C7F9" w:rsidR="33617393">
        <w:rPr>
          <w:rFonts w:ascii="Times New Roman" w:hAnsi="Times New Roman" w:eastAsia="Times New Roman" w:cs="Times New Roman"/>
        </w:rPr>
        <w:t>portaliqusp</w:t>
      </w:r>
      <w:r w:rsidRPr="27F6C7F9" w:rsidR="33617393">
        <w:rPr>
          <w:rFonts w:ascii="Times New Roman" w:hAnsi="Times New Roman" w:eastAsia="Times New Roman" w:cs="Times New Roman"/>
        </w:rPr>
        <w:t>/sites/default/files/anexos/Manual%20de%20seguranc%CC%A7a_2004.pdf&gt;. Acesso em: 2 jan. 2023.</w:t>
      </w:r>
    </w:p>
    <w:p w:rsidR="00AF339B" w:rsidP="27F6C7F9" w:rsidRDefault="00AF339B" w14:paraId="133A7495" w14:textId="77777777">
      <w:pPr>
        <w:pStyle w:val="NormalWeb"/>
        <w:spacing w:before="0" w:beforeAutospacing="off" w:after="240" w:afterAutospacing="off" w:line="360" w:lineRule="auto"/>
        <w:rPr>
          <w:rFonts w:ascii="Times New Roman" w:hAnsi="Times New Roman" w:eastAsia="Times New Roman" w:cs="Times New Roman"/>
        </w:rPr>
      </w:pPr>
      <w:r w:rsidRPr="27F6C7F9" w:rsidR="33617393">
        <w:rPr>
          <w:rFonts w:ascii="Times New Roman" w:hAnsi="Times New Roman" w:eastAsia="Times New Roman" w:cs="Times New Roman"/>
        </w:rPr>
        <w:t xml:space="preserve">UNIVERSIDADE FEDERAL DE VIÇOSA. </w:t>
      </w:r>
      <w:r w:rsidRPr="27F6C7F9" w:rsidR="33617393">
        <w:rPr>
          <w:rStyle w:val="Forte"/>
          <w:rFonts w:ascii="Times New Roman" w:hAnsi="Times New Roman" w:eastAsia="Times New Roman" w:cs="Times New Roman"/>
        </w:rPr>
        <w:t>ARMAZENAMENTO DE PRODUTOS QUÍMICOS | Segurança do Trabalho</w:t>
      </w:r>
      <w:r w:rsidRPr="27F6C7F9" w:rsidR="33617393">
        <w:rPr>
          <w:rFonts w:ascii="Times New Roman" w:hAnsi="Times New Roman" w:eastAsia="Times New Roman" w:cs="Times New Roman"/>
        </w:rPr>
        <w:t>. Disponível em: &lt;https://www.segurancadotrabalho.ufv.br/armazenamento-de-produtos-</w:t>
      </w:r>
      <w:r w:rsidRPr="27F6C7F9" w:rsidR="33617393">
        <w:rPr>
          <w:rFonts w:ascii="Times New Roman" w:hAnsi="Times New Roman" w:eastAsia="Times New Roman" w:cs="Times New Roman"/>
        </w:rPr>
        <w:t>quimicos</w:t>
      </w:r>
      <w:r w:rsidRPr="27F6C7F9" w:rsidR="33617393">
        <w:rPr>
          <w:rFonts w:ascii="Times New Roman" w:hAnsi="Times New Roman" w:eastAsia="Times New Roman" w:cs="Times New Roman"/>
        </w:rPr>
        <w:t xml:space="preserve">/&gt;. </w:t>
      </w:r>
    </w:p>
    <w:p w:rsidR="14CCA214" w:rsidP="27F6C7F9" w:rsidRDefault="14CCA214" w14:paraId="47D32C9E" w14:textId="544923B2">
      <w:pPr>
        <w:rPr>
          <w:rFonts w:ascii="Times New Roman" w:hAnsi="Times New Roman" w:eastAsia="Times New Roman" w:cs="Times New Roman"/>
        </w:rPr>
      </w:pPr>
    </w:p>
    <w:p w:rsidR="14CCA214" w:rsidP="27F6C7F9" w:rsidRDefault="33BE8365" w14:paraId="0BC46DB5" w14:textId="7F70E547">
      <w:pPr>
        <w:spacing w:line="257" w:lineRule="auto"/>
        <w:rPr>
          <w:rFonts w:ascii="Times New Roman" w:hAnsi="Times New Roman" w:eastAsia="Times New Roman" w:cs="Times New Roman"/>
          <w:sz w:val="24"/>
          <w:szCs w:val="24"/>
        </w:rPr>
      </w:pPr>
      <w:r w:rsidRPr="27F6C7F9" w:rsidR="1FE03E2D">
        <w:rPr>
          <w:rFonts w:ascii="Times New Roman" w:hAnsi="Times New Roman" w:eastAsia="Times New Roman" w:cs="Times New Roman"/>
          <w:sz w:val="24"/>
          <w:szCs w:val="24"/>
        </w:rPr>
        <w:t>Atesto que as informações aqui prestadas são verídicas.</w:t>
      </w:r>
    </w:p>
    <w:p w:rsidR="14CCA214" w:rsidP="27F6C7F9" w:rsidRDefault="33BE8365" w14:paraId="6D5DE08A" w14:textId="730F7170">
      <w:pPr>
        <w:spacing w:line="257" w:lineRule="auto"/>
        <w:rPr>
          <w:rFonts w:ascii="Times New Roman" w:hAnsi="Times New Roman" w:eastAsia="Times New Roman" w:cs="Times New Roman"/>
        </w:rPr>
      </w:pPr>
      <w:r w:rsidRPr="27F6C7F9" w:rsidR="1FE03E2D">
        <w:rPr>
          <w:rFonts w:ascii="Times New Roman" w:hAnsi="Times New Roman" w:eastAsia="Times New Roman" w:cs="Times New Roman"/>
        </w:rPr>
        <w:t xml:space="preserve"> </w:t>
      </w:r>
    </w:p>
    <w:p w:rsidR="27F6C7F9" w:rsidP="27F6C7F9" w:rsidRDefault="27F6C7F9" w14:paraId="5DBE9617" w14:textId="34D4B558">
      <w:p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DC2BC1A" w:rsidP="27F6C7F9" w:rsidRDefault="2DC2BC1A" w14:paraId="69948E28" w14:textId="75EF7F5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7F6C7F9" w:rsidR="2DC2B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[nome do coordenador do laboratório e assinatura]</w:t>
      </w:r>
    </w:p>
    <w:p w:rsidR="2DC2BC1A" w:rsidP="27F6C7F9" w:rsidRDefault="2DC2BC1A" w14:paraId="796A5413" w14:textId="7E3103D4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7F6C7F9" w:rsidR="2DC2B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_______________________________________</w:t>
      </w:r>
    </w:p>
    <w:p w:rsidR="2DC2BC1A" w:rsidP="27F6C7F9" w:rsidRDefault="2DC2BC1A" w14:paraId="228AF4FC" w14:textId="60EE3CFE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7F6C7F9" w:rsidR="2DC2B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Coordenador do Laboratório</w:t>
      </w:r>
    </w:p>
    <w:p w:rsidR="2DC2BC1A" w:rsidP="27F6C7F9" w:rsidRDefault="2DC2BC1A" w14:paraId="481767C8" w14:textId="015ED47B">
      <w:pPr>
        <w:spacing w:beforeAutospacing="on" w:afterAutospacing="on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7F6C7F9" w:rsidR="2DC2BC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SIAPE:_________</w:t>
      </w:r>
    </w:p>
    <w:p w:rsidR="27F6C7F9" w:rsidP="27F6C7F9" w:rsidRDefault="27F6C7F9" w14:paraId="03E95BEB" w14:textId="771895A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CCA214" w:rsidP="14CCA214" w:rsidRDefault="14CCA214" w14:paraId="2B33FEE3" w14:textId="3103C020"/>
    <w:sectPr w:rsidR="14CCA214" w:rsidSect="00A56C97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440" w:right="1440" w:bottom="1440" w:left="1440" w:header="720" w:footer="720" w:gutter="0"/>
      <w:cols w:space="720"/>
      <w:titlePg/>
      <w:docGrid w:linePitch="360"/>
      <w:footerReference w:type="first" r:id="R5fea52e8381a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066F" w:rsidRDefault="0071066F" w14:paraId="3895AC82" w14:textId="77777777">
      <w:pPr>
        <w:spacing w:after="0" w:line="240" w:lineRule="auto"/>
      </w:pPr>
      <w:r>
        <w:separator/>
      </w:r>
    </w:p>
  </w:endnote>
  <w:endnote w:type="continuationSeparator" w:id="0">
    <w:p w:rsidR="0071066F" w:rsidRDefault="0071066F" w14:paraId="037C2FE5" w14:textId="77777777">
      <w:pPr>
        <w:spacing w:after="0" w:line="240" w:lineRule="auto"/>
      </w:pPr>
      <w:r>
        <w:continuationSeparator/>
      </w:r>
    </w:p>
  </w:endnote>
  <w:endnote w:type="continuationNotice" w:id="1">
    <w:p w:rsidR="0071066F" w:rsidRDefault="0071066F" w14:paraId="730C61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029821"/>
      <w:docPartObj>
        <w:docPartGallery w:val="Page Numbers (Bottom of Page)"/>
        <w:docPartUnique/>
      </w:docPartObj>
    </w:sdtPr>
    <w:sdtEndPr/>
    <w:sdtContent>
      <w:p w:rsidR="00A56C97" w:rsidRDefault="00A56C97" w14:paraId="1B4576BC" w14:textId="36C25E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Pr="00FB5DAB" w:rsidR="14CCA214" w:rsidP="27F6C7F9" w:rsidRDefault="00FB5DAB" w14:paraId="33A46EE8" w14:textId="50012BB4">
    <w:pPr>
      <w:pStyle w:val="Rodap"/>
      <w:rPr>
        <w:rFonts w:ascii="Times New Roman" w:hAnsi="Times New Roman" w:eastAsia="Times New Roman" w:cs="Times New Roman"/>
        <w:b w:val="1"/>
        <w:bCs w:val="1"/>
      </w:rPr>
    </w:pPr>
    <w:r w:rsidRPr="27F6C7F9" w:rsidR="27F6C7F9">
      <w:rPr>
        <w:rFonts w:ascii="Times New Roman" w:hAnsi="Times New Roman" w:eastAsia="Times New Roman" w:cs="Times New Roman"/>
        <w:b w:val="1"/>
        <w:bCs w:val="1"/>
      </w:rPr>
      <w:t>Emergência:</w:t>
    </w:r>
  </w:p>
  <w:p w:rsidRPr="00FB5DAB" w:rsidR="00FB5DAB" w:rsidP="27F6C7F9" w:rsidRDefault="00FB5DAB" w14:paraId="57F66A96" w14:textId="20AF7543">
    <w:pPr>
      <w:pStyle w:val="Rodap"/>
      <w:rPr>
        <w:rFonts w:ascii="Times New Roman" w:hAnsi="Times New Roman" w:eastAsia="Times New Roman" w:cs="Times New Roman"/>
        <w:b w:val="1"/>
        <w:bCs w:val="1"/>
      </w:rPr>
    </w:pPr>
    <w:r w:rsidRPr="27F6C7F9" w:rsidR="27F6C7F9">
      <w:rPr>
        <w:rFonts w:ascii="Times New Roman" w:hAnsi="Times New Roman" w:eastAsia="Times New Roman" w:cs="Times New Roman"/>
        <w:b w:val="1"/>
        <w:bCs w:val="1"/>
      </w:rPr>
      <w:t>190 – Polícia</w:t>
    </w:r>
  </w:p>
  <w:p w:rsidRPr="00FB5DAB" w:rsidR="00FB5DAB" w:rsidP="27F6C7F9" w:rsidRDefault="00FB5DAB" w14:paraId="126B815B" w14:textId="6D6253F1">
    <w:pPr>
      <w:pStyle w:val="Rodap"/>
      <w:rPr>
        <w:rFonts w:ascii="Times New Roman" w:hAnsi="Times New Roman" w:eastAsia="Times New Roman" w:cs="Times New Roman"/>
        <w:b w:val="1"/>
        <w:bCs w:val="1"/>
      </w:rPr>
    </w:pPr>
    <w:r w:rsidRPr="27F6C7F9" w:rsidR="27F6C7F9">
      <w:rPr>
        <w:rFonts w:ascii="Times New Roman" w:hAnsi="Times New Roman" w:eastAsia="Times New Roman" w:cs="Times New Roman"/>
        <w:b w:val="1"/>
        <w:bCs w:val="1"/>
      </w:rPr>
      <w:t xml:space="preserve">192 – SAMU </w:t>
    </w:r>
  </w:p>
  <w:p w:rsidRPr="00FB5DAB" w:rsidR="00FB5DAB" w:rsidP="27F6C7F9" w:rsidRDefault="00FB5DAB" w14:paraId="703B3983" w14:textId="21ECB9B6">
    <w:pPr>
      <w:pStyle w:val="Rodap"/>
      <w:rPr>
        <w:rFonts w:ascii="Times New Roman" w:hAnsi="Times New Roman" w:eastAsia="Times New Roman" w:cs="Times New Roman"/>
        <w:b w:val="1"/>
        <w:bCs w:val="1"/>
      </w:rPr>
    </w:pPr>
    <w:r w:rsidRPr="27F6C7F9" w:rsidR="27F6C7F9">
      <w:rPr>
        <w:rFonts w:ascii="Times New Roman" w:hAnsi="Times New Roman" w:eastAsia="Times New Roman" w:cs="Times New Roman"/>
        <w:b w:val="1"/>
        <w:bCs w:val="1"/>
      </w:rPr>
      <w:t>193 - Bombeiros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F6C7F9" w:rsidTr="27F6C7F9" w14:paraId="689FA43E">
      <w:trPr>
        <w:trHeight w:val="300"/>
      </w:trPr>
      <w:tc>
        <w:tcPr>
          <w:tcW w:w="3005" w:type="dxa"/>
          <w:tcMar/>
        </w:tcPr>
        <w:p w:rsidR="27F6C7F9" w:rsidP="27F6C7F9" w:rsidRDefault="27F6C7F9" w14:paraId="706ABAC2" w14:textId="12767315">
          <w:pPr>
            <w:pStyle w:val="Cabealh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7F6C7F9" w:rsidP="27F6C7F9" w:rsidRDefault="27F6C7F9" w14:paraId="14F98DD3" w14:textId="5D3F4F4C">
          <w:pPr>
            <w:pStyle w:val="Cabealho"/>
            <w:bidi w:val="0"/>
            <w:jc w:val="center"/>
          </w:pPr>
        </w:p>
      </w:tc>
      <w:tc>
        <w:tcPr>
          <w:tcW w:w="3005" w:type="dxa"/>
          <w:tcMar/>
        </w:tcPr>
        <w:p w:rsidR="27F6C7F9" w:rsidP="27F6C7F9" w:rsidRDefault="27F6C7F9" w14:paraId="4E75659E" w14:textId="4703D4AA">
          <w:pPr>
            <w:pStyle w:val="Cabealho"/>
            <w:bidi w:val="0"/>
            <w:ind w:right="-115"/>
            <w:jc w:val="right"/>
          </w:pPr>
        </w:p>
      </w:tc>
    </w:tr>
  </w:tbl>
  <w:p w:rsidR="27F6C7F9" w:rsidP="27F6C7F9" w:rsidRDefault="27F6C7F9" w14:paraId="450072E2" w14:textId="37AB2901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066F" w:rsidRDefault="0071066F" w14:paraId="136DFFAF" w14:textId="77777777">
      <w:pPr>
        <w:spacing w:after="0" w:line="240" w:lineRule="auto"/>
      </w:pPr>
      <w:r>
        <w:separator/>
      </w:r>
    </w:p>
  </w:footnote>
  <w:footnote w:type="continuationSeparator" w:id="0">
    <w:p w:rsidR="0071066F" w:rsidRDefault="0071066F" w14:paraId="79BE74D6" w14:textId="77777777">
      <w:pPr>
        <w:spacing w:after="0" w:line="240" w:lineRule="auto"/>
      </w:pPr>
      <w:r>
        <w:continuationSeparator/>
      </w:r>
    </w:p>
  </w:footnote>
  <w:footnote w:type="continuationNotice" w:id="1">
    <w:p w:rsidR="0071066F" w:rsidRDefault="0071066F" w14:paraId="6801652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DAB" w:rsidRDefault="00C33F44" w14:paraId="2FF34B98" w14:textId="47F0A8FA">
    <w:pPr>
      <w:pStyle w:val="Cabealho"/>
    </w:pPr>
    <w:r>
      <w:rPr>
        <w:noProof/>
      </w:rPr>
      <w:pict w14:anchorId="080BC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383032" style="position:absolute;left:0;text-align:left;margin-left:0;margin-top:0;width:520.6pt;height:115.65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CA214" w:rsidTr="14CCA214" w14:paraId="46B03DA5" w14:textId="77777777">
      <w:trPr>
        <w:trHeight w:val="300"/>
      </w:trPr>
      <w:tc>
        <w:tcPr>
          <w:tcW w:w="3005" w:type="dxa"/>
        </w:tcPr>
        <w:p w:rsidRPr="00F81504" w:rsidR="14CCA214" w:rsidP="14CCA214" w:rsidRDefault="14CCA214" w14:paraId="000A1A1F" w14:textId="554CB976">
          <w:pPr>
            <w:pStyle w:val="Cabealho"/>
            <w:ind w:left="-115"/>
            <w:rPr>
              <w:rFonts w:eastAsia="Times New Roman" w:cs="Arial"/>
              <w:b/>
              <w:bCs/>
              <w:szCs w:val="24"/>
            </w:rPr>
          </w:pPr>
          <w:r w:rsidRPr="00F81504">
            <w:rPr>
              <w:rFonts w:eastAsia="Times New Roman" w:cs="Arial"/>
              <w:b/>
              <w:bCs/>
              <w:szCs w:val="24"/>
            </w:rPr>
            <w:t>Manual de segurança</w:t>
          </w:r>
        </w:p>
      </w:tc>
      <w:tc>
        <w:tcPr>
          <w:tcW w:w="3005" w:type="dxa"/>
        </w:tcPr>
        <w:p w:rsidR="14CCA214" w:rsidP="14CCA214" w:rsidRDefault="14CCA214" w14:paraId="522FA6CB" w14:textId="593043F0">
          <w:pPr>
            <w:pStyle w:val="Cabealho"/>
            <w:jc w:val="center"/>
          </w:pPr>
        </w:p>
      </w:tc>
      <w:tc>
        <w:tcPr>
          <w:tcW w:w="3005" w:type="dxa"/>
        </w:tcPr>
        <w:p w:rsidR="14CCA214" w:rsidP="14CCA214" w:rsidRDefault="14CCA214" w14:paraId="0A8F7871" w14:textId="3FBE8ABC">
          <w:pPr>
            <w:pStyle w:val="Cabealho"/>
            <w:ind w:right="-115"/>
            <w:jc w:val="right"/>
          </w:pPr>
        </w:p>
      </w:tc>
    </w:tr>
  </w:tbl>
  <w:p w:rsidR="14CCA214" w:rsidP="14CCA214" w:rsidRDefault="00C33F44" w14:paraId="4E4E3A8E" w14:textId="5478EEDF">
    <w:pPr>
      <w:pStyle w:val="Cabealho"/>
    </w:pPr>
    <w:r>
      <w:rPr>
        <w:noProof/>
      </w:rPr>
      <w:pict w14:anchorId="5A825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4383033" style="position:absolute;left:0;text-align:left;margin-left:0;margin-top:0;width:520.6pt;height:115.65pt;rotation:315;z-index:-25165312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MODELO"/>
          <w10:wrap anchorx="margin" anchory="margin"/>
        </v:shape>
      </w:pict>
    </w:r>
    <w:r w:rsidR="27F6C7F9">
      <w:rPr/>
      <w:t>[</w:t>
    </w:r>
    <w:r w:rsidRPr="27F6C7F9" w:rsidR="27F6C7F9">
      <w:rPr>
        <w:highlight w:val="yellow"/>
      </w:rPr>
      <w:t>nome do laboratório</w:t>
    </w:r>
    <w:r w:rsidR="27F6C7F9">
      <w:rPr/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elanormal"/>
      <w:tblW w:w="0" w:type="auto"/>
      <w:tblBorders>
        <w:top w:val="none" w:color="000000" w:themeColor="text1" w:sz="12"/>
        <w:left w:val="none" w:color="000000" w:themeColor="text1" w:sz="12"/>
        <w:bottom w:val="none" w:color="000000" w:themeColor="text1" w:sz="12"/>
        <w:right w:val="none" w:color="000000" w:themeColor="text1" w:sz="12"/>
        <w:insideH w:val="none" w:color="000000" w:themeColor="text1" w:sz="12"/>
        <w:insideV w:val="none" w:color="000000" w:themeColor="text1" w:sz="12"/>
      </w:tblBorders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27F6C7F9" w:rsidTr="27F6C7F9" w14:paraId="7ABC2AC9">
      <w:trPr>
        <w:trHeight w:val="300"/>
      </w:trPr>
      <w:tc>
        <w:tcPr>
          <w:tcW w:w="3000" w:type="dxa"/>
          <w:tcMar>
            <w:left w:w="105" w:type="dxa"/>
            <w:right w:w="105" w:type="dxa"/>
          </w:tcMar>
          <w:vAlign w:val="top"/>
        </w:tcPr>
        <w:p w:rsidR="27F6C7F9" w:rsidP="27F6C7F9" w:rsidRDefault="27F6C7F9" w14:paraId="03BFD9E7" w14:textId="7D9E43D1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</w:pPr>
          <w:r w:rsidR="27F6C7F9">
            <w:drawing>
              <wp:inline wp14:editId="79E274DF" wp14:anchorId="42CC50AE">
                <wp:extent cx="904875" cy="1114425"/>
                <wp:effectExtent l="0" t="0" r="0" b="0"/>
                <wp:docPr id="2116107921" name="" descr="Logotipo&#10;&#10;Descrição gerada automaticament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c77d998215a42d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0" w:type="dxa"/>
          <w:tcMar>
            <w:left w:w="105" w:type="dxa"/>
            <w:right w:w="105" w:type="dxa"/>
          </w:tcMar>
          <w:vAlign w:val="top"/>
        </w:tcPr>
        <w:p w:rsidR="27F6C7F9" w:rsidP="27F6C7F9" w:rsidRDefault="27F6C7F9" w14:paraId="14525A8E" w14:textId="23F6ABC9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  <w:r w:rsidRPr="27F6C7F9" w:rsidR="27F6C7F9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UNIVERSIDADE FEDERAL DO RIO DE JANEIRO</w:t>
          </w:r>
          <w:r w:rsidRPr="27F6C7F9" w:rsidR="27F6C7F9">
            <w:rPr>
              <w:rStyle w:val="eop"/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> </w:t>
          </w:r>
        </w:p>
        <w:p w:rsidR="27F6C7F9" w:rsidP="27F6C7F9" w:rsidRDefault="27F6C7F9" w14:paraId="1063FF22" w14:textId="0C28C469">
          <w:pPr>
            <w:spacing w:before="0" w:beforeAutospacing="off" w:after="0" w:afterAutospacing="off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</w:pPr>
          <w:r w:rsidRPr="27F6C7F9" w:rsidR="27F6C7F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 </w:t>
          </w:r>
          <w:r w:rsidRPr="27F6C7F9" w:rsidR="27F6C7F9">
            <w:rPr>
              <w:rStyle w:val="normaltextrun"/>
              <w:rFonts w:ascii="Times New Roman" w:hAnsi="Times New Roman" w:eastAsia="Times New Roman" w:cs="Times New Roman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highlight w:val="yellow"/>
              <w:lang w:val="pt-BR"/>
            </w:rPr>
            <w:t>[Unidade Acadêmica]</w:t>
          </w:r>
          <w:r w:rsidRPr="27F6C7F9" w:rsidR="27F6C7F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  <w:t xml:space="preserve"> </w:t>
          </w:r>
          <w:r w:rsidRPr="27F6C7F9" w:rsidR="27F6C7F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pt-BR"/>
            </w:rPr>
            <w:t xml:space="preserve"> </w:t>
          </w:r>
        </w:p>
        <w:p w:rsidR="27F6C7F9" w:rsidP="27F6C7F9" w:rsidRDefault="27F6C7F9" w14:paraId="3152EF14" w14:textId="3E66FAD8">
          <w:pPr>
            <w:spacing w:before="0" w:beforeAutospacing="off" w:after="0" w:afterAutospacing="off" w:line="240" w:lineRule="auto"/>
            <w:jc w:val="center"/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  <w:lang w:val="pt-BR"/>
            </w:rPr>
          </w:pPr>
        </w:p>
      </w:tc>
      <w:tc>
        <w:tcPr>
          <w:tcW w:w="3000" w:type="dxa"/>
          <w:tcMar>
            <w:left w:w="105" w:type="dxa"/>
            <w:right w:w="105" w:type="dxa"/>
          </w:tcMar>
          <w:vAlign w:val="top"/>
        </w:tcPr>
        <w:p w:rsidR="27F6C7F9" w:rsidP="27F6C7F9" w:rsidRDefault="27F6C7F9" w14:paraId="3AD404BC" w14:textId="3AC4748C">
          <w:pPr>
            <w:pStyle w:val="Normal"/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center"/>
          </w:pPr>
          <w:r w:rsidR="27F6C7F9">
            <w:drawing>
              <wp:inline wp14:editId="15C80EE7" wp14:anchorId="210AB5D1">
                <wp:extent cx="971550" cy="971550"/>
                <wp:effectExtent l="0" t="0" r="0" b="0"/>
                <wp:docPr id="4923062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42648354a68421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Pr="00AF5DE9" w:rsidR="00FB5DAB" w:rsidP="27F6C7F9" w:rsidRDefault="00FB5DAB" w14:paraId="2749F6A4" w14:textId="2683650A">
    <w:pPr>
      <w:pStyle w:val="paragraph"/>
      <w:spacing w:before="0" w:beforeAutospacing="off" w:after="0" w:afterAutospacing="off"/>
      <w:jc w:val="both"/>
      <w:textAlignment w:val="baseline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3F11"/>
    <w:multiLevelType w:val="hybridMultilevel"/>
    <w:tmpl w:val="522275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1D2B45"/>
    <w:multiLevelType w:val="hybridMultilevel"/>
    <w:tmpl w:val="0DACD9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46A1"/>
    <w:multiLevelType w:val="hybridMultilevel"/>
    <w:tmpl w:val="D910F0E8"/>
    <w:lvl w:ilvl="0" w:tplc="74EAB462">
      <w:start w:val="1"/>
      <w:numFmt w:val="decimal"/>
      <w:lvlText w:val="%1."/>
      <w:lvlJc w:val="left"/>
      <w:pPr>
        <w:ind w:left="720" w:hanging="360"/>
      </w:pPr>
    </w:lvl>
    <w:lvl w:ilvl="1" w:tplc="BA6E8E3C">
      <w:start w:val="1"/>
      <w:numFmt w:val="lowerLetter"/>
      <w:lvlText w:val="%2."/>
      <w:lvlJc w:val="left"/>
      <w:pPr>
        <w:ind w:left="1440" w:hanging="360"/>
      </w:pPr>
    </w:lvl>
    <w:lvl w:ilvl="2" w:tplc="24A41512">
      <w:start w:val="1"/>
      <w:numFmt w:val="lowerRoman"/>
      <w:lvlText w:val="%3."/>
      <w:lvlJc w:val="right"/>
      <w:pPr>
        <w:ind w:left="2160" w:hanging="180"/>
      </w:pPr>
    </w:lvl>
    <w:lvl w:ilvl="3" w:tplc="A120E0BE">
      <w:start w:val="1"/>
      <w:numFmt w:val="decimal"/>
      <w:lvlText w:val="%4."/>
      <w:lvlJc w:val="left"/>
      <w:pPr>
        <w:ind w:left="2880" w:hanging="360"/>
      </w:pPr>
    </w:lvl>
    <w:lvl w:ilvl="4" w:tplc="6A7EBDF2">
      <w:start w:val="1"/>
      <w:numFmt w:val="lowerLetter"/>
      <w:lvlText w:val="%5."/>
      <w:lvlJc w:val="left"/>
      <w:pPr>
        <w:ind w:left="3600" w:hanging="360"/>
      </w:pPr>
    </w:lvl>
    <w:lvl w:ilvl="5" w:tplc="7C180FA6">
      <w:start w:val="1"/>
      <w:numFmt w:val="lowerRoman"/>
      <w:lvlText w:val="%6."/>
      <w:lvlJc w:val="right"/>
      <w:pPr>
        <w:ind w:left="4320" w:hanging="180"/>
      </w:pPr>
    </w:lvl>
    <w:lvl w:ilvl="6" w:tplc="9CA6FBE8">
      <w:start w:val="1"/>
      <w:numFmt w:val="decimal"/>
      <w:lvlText w:val="%7."/>
      <w:lvlJc w:val="left"/>
      <w:pPr>
        <w:ind w:left="5040" w:hanging="360"/>
      </w:pPr>
    </w:lvl>
    <w:lvl w:ilvl="7" w:tplc="A1A8331C">
      <w:start w:val="1"/>
      <w:numFmt w:val="lowerLetter"/>
      <w:lvlText w:val="%8."/>
      <w:lvlJc w:val="left"/>
      <w:pPr>
        <w:ind w:left="5760" w:hanging="360"/>
      </w:pPr>
    </w:lvl>
    <w:lvl w:ilvl="8" w:tplc="49548E46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3080">
    <w:abstractNumId w:val="2"/>
  </w:num>
  <w:num w:numId="2" w16cid:durableId="491531289">
    <w:abstractNumId w:val="1"/>
  </w:num>
  <w:num w:numId="3" w16cid:durableId="16483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9410FA"/>
    <w:rsid w:val="00004532"/>
    <w:rsid w:val="00030229"/>
    <w:rsid w:val="000826E9"/>
    <w:rsid w:val="000A00DE"/>
    <w:rsid w:val="000A0C1B"/>
    <w:rsid w:val="000A4829"/>
    <w:rsid w:val="000A7269"/>
    <w:rsid w:val="000A7399"/>
    <w:rsid w:val="000D180E"/>
    <w:rsid w:val="000E1FA2"/>
    <w:rsid w:val="000E28E3"/>
    <w:rsid w:val="000E4095"/>
    <w:rsid w:val="000E4FC3"/>
    <w:rsid w:val="000E522A"/>
    <w:rsid w:val="001036A3"/>
    <w:rsid w:val="0011199D"/>
    <w:rsid w:val="0011711C"/>
    <w:rsid w:val="0012160A"/>
    <w:rsid w:val="0014134A"/>
    <w:rsid w:val="001433F1"/>
    <w:rsid w:val="0016002D"/>
    <w:rsid w:val="00160412"/>
    <w:rsid w:val="00173F3F"/>
    <w:rsid w:val="00193319"/>
    <w:rsid w:val="001941DB"/>
    <w:rsid w:val="001A2EA3"/>
    <w:rsid w:val="001A2EB1"/>
    <w:rsid w:val="001C2CD3"/>
    <w:rsid w:val="001D5423"/>
    <w:rsid w:val="001D6204"/>
    <w:rsid w:val="001E6B5A"/>
    <w:rsid w:val="00201F4E"/>
    <w:rsid w:val="0020758D"/>
    <w:rsid w:val="0022668A"/>
    <w:rsid w:val="00231EF9"/>
    <w:rsid w:val="00243254"/>
    <w:rsid w:val="00267734"/>
    <w:rsid w:val="00273892"/>
    <w:rsid w:val="00273D59"/>
    <w:rsid w:val="002A6343"/>
    <w:rsid w:val="002C1728"/>
    <w:rsid w:val="002F1680"/>
    <w:rsid w:val="002F55AF"/>
    <w:rsid w:val="00311C7B"/>
    <w:rsid w:val="00313681"/>
    <w:rsid w:val="00322996"/>
    <w:rsid w:val="00326B23"/>
    <w:rsid w:val="00334626"/>
    <w:rsid w:val="00334B27"/>
    <w:rsid w:val="0036221B"/>
    <w:rsid w:val="003717A3"/>
    <w:rsid w:val="00371F06"/>
    <w:rsid w:val="003959DF"/>
    <w:rsid w:val="003A67C8"/>
    <w:rsid w:val="003B7189"/>
    <w:rsid w:val="003B7AAB"/>
    <w:rsid w:val="0040002E"/>
    <w:rsid w:val="004177BB"/>
    <w:rsid w:val="00422810"/>
    <w:rsid w:val="00441FA3"/>
    <w:rsid w:val="00460995"/>
    <w:rsid w:val="00471855"/>
    <w:rsid w:val="004818CA"/>
    <w:rsid w:val="00481BBA"/>
    <w:rsid w:val="004A2989"/>
    <w:rsid w:val="004A68A9"/>
    <w:rsid w:val="004B25AC"/>
    <w:rsid w:val="004B514D"/>
    <w:rsid w:val="004CC8CB"/>
    <w:rsid w:val="004D23B9"/>
    <w:rsid w:val="004D2975"/>
    <w:rsid w:val="004E1933"/>
    <w:rsid w:val="004F2DD3"/>
    <w:rsid w:val="004F3054"/>
    <w:rsid w:val="004F43F4"/>
    <w:rsid w:val="00500A13"/>
    <w:rsid w:val="00502D2E"/>
    <w:rsid w:val="00503D14"/>
    <w:rsid w:val="00540DD6"/>
    <w:rsid w:val="00542AFA"/>
    <w:rsid w:val="005658E2"/>
    <w:rsid w:val="005723E4"/>
    <w:rsid w:val="00582240"/>
    <w:rsid w:val="005955F3"/>
    <w:rsid w:val="00596328"/>
    <w:rsid w:val="005A04BD"/>
    <w:rsid w:val="005B3818"/>
    <w:rsid w:val="005C07DA"/>
    <w:rsid w:val="005D2263"/>
    <w:rsid w:val="005F6C52"/>
    <w:rsid w:val="00611ACE"/>
    <w:rsid w:val="00620641"/>
    <w:rsid w:val="00620C63"/>
    <w:rsid w:val="006322AA"/>
    <w:rsid w:val="0063663F"/>
    <w:rsid w:val="006455FC"/>
    <w:rsid w:val="00650EC9"/>
    <w:rsid w:val="00665575"/>
    <w:rsid w:val="006700CA"/>
    <w:rsid w:val="00685068"/>
    <w:rsid w:val="006A03B6"/>
    <w:rsid w:val="006B0664"/>
    <w:rsid w:val="006B1FFE"/>
    <w:rsid w:val="006C1BDB"/>
    <w:rsid w:val="006C5127"/>
    <w:rsid w:val="006C67BC"/>
    <w:rsid w:val="006F690B"/>
    <w:rsid w:val="0071066F"/>
    <w:rsid w:val="0071540C"/>
    <w:rsid w:val="0071627D"/>
    <w:rsid w:val="00743A4A"/>
    <w:rsid w:val="00760D95"/>
    <w:rsid w:val="0077476B"/>
    <w:rsid w:val="0079110B"/>
    <w:rsid w:val="0079139C"/>
    <w:rsid w:val="007A48A4"/>
    <w:rsid w:val="007B7C66"/>
    <w:rsid w:val="007E6FC5"/>
    <w:rsid w:val="0081095C"/>
    <w:rsid w:val="008528C9"/>
    <w:rsid w:val="00866F6D"/>
    <w:rsid w:val="00874FE8"/>
    <w:rsid w:val="00882913"/>
    <w:rsid w:val="008C3115"/>
    <w:rsid w:val="008E73B8"/>
    <w:rsid w:val="00902B9D"/>
    <w:rsid w:val="0091750E"/>
    <w:rsid w:val="0094326B"/>
    <w:rsid w:val="00972F37"/>
    <w:rsid w:val="00975228"/>
    <w:rsid w:val="00977B53"/>
    <w:rsid w:val="0099C5B6"/>
    <w:rsid w:val="009A5D3E"/>
    <w:rsid w:val="009A680C"/>
    <w:rsid w:val="009B5EDA"/>
    <w:rsid w:val="009C009E"/>
    <w:rsid w:val="009C6E10"/>
    <w:rsid w:val="009D1BB8"/>
    <w:rsid w:val="009E1E29"/>
    <w:rsid w:val="009E24BB"/>
    <w:rsid w:val="009F0980"/>
    <w:rsid w:val="00A132EA"/>
    <w:rsid w:val="00A26B73"/>
    <w:rsid w:val="00A441FB"/>
    <w:rsid w:val="00A55778"/>
    <w:rsid w:val="00A56C97"/>
    <w:rsid w:val="00A734E7"/>
    <w:rsid w:val="00A73A17"/>
    <w:rsid w:val="00A81AA8"/>
    <w:rsid w:val="00AA7568"/>
    <w:rsid w:val="00AC67AC"/>
    <w:rsid w:val="00AC77B8"/>
    <w:rsid w:val="00AD01A8"/>
    <w:rsid w:val="00AD1BD6"/>
    <w:rsid w:val="00AE4033"/>
    <w:rsid w:val="00AF121B"/>
    <w:rsid w:val="00AF339B"/>
    <w:rsid w:val="00AF5DE9"/>
    <w:rsid w:val="00B1407A"/>
    <w:rsid w:val="00B454E0"/>
    <w:rsid w:val="00B5332F"/>
    <w:rsid w:val="00B61519"/>
    <w:rsid w:val="00B745A7"/>
    <w:rsid w:val="00B83C8F"/>
    <w:rsid w:val="00B918B7"/>
    <w:rsid w:val="00BA4286"/>
    <w:rsid w:val="00BE6BDD"/>
    <w:rsid w:val="00BF524E"/>
    <w:rsid w:val="00BF64A0"/>
    <w:rsid w:val="00BF785F"/>
    <w:rsid w:val="00C200BF"/>
    <w:rsid w:val="00C30FE0"/>
    <w:rsid w:val="00C34585"/>
    <w:rsid w:val="00C43D38"/>
    <w:rsid w:val="00C5259F"/>
    <w:rsid w:val="00C94B8A"/>
    <w:rsid w:val="00CA7CFA"/>
    <w:rsid w:val="00CB3D29"/>
    <w:rsid w:val="00CB72E4"/>
    <w:rsid w:val="00CF21A4"/>
    <w:rsid w:val="00CF40BE"/>
    <w:rsid w:val="00D00DA4"/>
    <w:rsid w:val="00D92CCB"/>
    <w:rsid w:val="00D93E72"/>
    <w:rsid w:val="00DB1101"/>
    <w:rsid w:val="00DB7DBA"/>
    <w:rsid w:val="00DC0C7A"/>
    <w:rsid w:val="00DE329C"/>
    <w:rsid w:val="00DE5FC3"/>
    <w:rsid w:val="00DF7570"/>
    <w:rsid w:val="00E10104"/>
    <w:rsid w:val="00E4084D"/>
    <w:rsid w:val="00E54DAE"/>
    <w:rsid w:val="00E76002"/>
    <w:rsid w:val="00E91B36"/>
    <w:rsid w:val="00E936F8"/>
    <w:rsid w:val="00EC34FC"/>
    <w:rsid w:val="00F00109"/>
    <w:rsid w:val="00F07759"/>
    <w:rsid w:val="00F24073"/>
    <w:rsid w:val="00F2501D"/>
    <w:rsid w:val="00F41D3A"/>
    <w:rsid w:val="00F56C70"/>
    <w:rsid w:val="00F632F1"/>
    <w:rsid w:val="00F715A2"/>
    <w:rsid w:val="00F7449F"/>
    <w:rsid w:val="00F80E46"/>
    <w:rsid w:val="00F81504"/>
    <w:rsid w:val="00F84854"/>
    <w:rsid w:val="00F919CE"/>
    <w:rsid w:val="00FB1EA5"/>
    <w:rsid w:val="00FB440D"/>
    <w:rsid w:val="00FB5DAB"/>
    <w:rsid w:val="00FD30B4"/>
    <w:rsid w:val="00FD6964"/>
    <w:rsid w:val="00FE3C7F"/>
    <w:rsid w:val="00FF77F0"/>
    <w:rsid w:val="0115DCFE"/>
    <w:rsid w:val="011ABBF4"/>
    <w:rsid w:val="014F4FB6"/>
    <w:rsid w:val="015AD348"/>
    <w:rsid w:val="018669DF"/>
    <w:rsid w:val="018C67B0"/>
    <w:rsid w:val="021635ED"/>
    <w:rsid w:val="0267D29E"/>
    <w:rsid w:val="02A92116"/>
    <w:rsid w:val="02C37991"/>
    <w:rsid w:val="04F357E8"/>
    <w:rsid w:val="053012BC"/>
    <w:rsid w:val="05F859E4"/>
    <w:rsid w:val="0634EC90"/>
    <w:rsid w:val="06AD61BA"/>
    <w:rsid w:val="07945D2F"/>
    <w:rsid w:val="0815E979"/>
    <w:rsid w:val="089FF4BB"/>
    <w:rsid w:val="0A09D474"/>
    <w:rsid w:val="0A5BB4ED"/>
    <w:rsid w:val="0A94D86C"/>
    <w:rsid w:val="0B8BDA9D"/>
    <w:rsid w:val="0C90925A"/>
    <w:rsid w:val="0D404AC4"/>
    <w:rsid w:val="0D5F2061"/>
    <w:rsid w:val="0D603FE4"/>
    <w:rsid w:val="0E453771"/>
    <w:rsid w:val="0F524FC7"/>
    <w:rsid w:val="0FBA58BF"/>
    <w:rsid w:val="0FBD326E"/>
    <w:rsid w:val="109339BA"/>
    <w:rsid w:val="110C2790"/>
    <w:rsid w:val="12329184"/>
    <w:rsid w:val="12D0ECFA"/>
    <w:rsid w:val="133F4584"/>
    <w:rsid w:val="13CE61E5"/>
    <w:rsid w:val="14812839"/>
    <w:rsid w:val="14A6EC9C"/>
    <w:rsid w:val="14CCA214"/>
    <w:rsid w:val="15344D61"/>
    <w:rsid w:val="158813B3"/>
    <w:rsid w:val="16088DBC"/>
    <w:rsid w:val="1653AE05"/>
    <w:rsid w:val="16A5E95E"/>
    <w:rsid w:val="16EF9DCC"/>
    <w:rsid w:val="17225CCA"/>
    <w:rsid w:val="17A45E1D"/>
    <w:rsid w:val="186FACF2"/>
    <w:rsid w:val="18BE2D2B"/>
    <w:rsid w:val="18E389F5"/>
    <w:rsid w:val="19277019"/>
    <w:rsid w:val="1972367A"/>
    <w:rsid w:val="1AAA529E"/>
    <w:rsid w:val="1ADBFEDF"/>
    <w:rsid w:val="1B0FADE4"/>
    <w:rsid w:val="1B87E74A"/>
    <w:rsid w:val="1BB4D461"/>
    <w:rsid w:val="1C813E9B"/>
    <w:rsid w:val="1E1C230A"/>
    <w:rsid w:val="1EC852B7"/>
    <w:rsid w:val="1EFEFFBD"/>
    <w:rsid w:val="1F190212"/>
    <w:rsid w:val="1F7DC1A9"/>
    <w:rsid w:val="1FC36ADF"/>
    <w:rsid w:val="1FE03E2D"/>
    <w:rsid w:val="1FEE9EF6"/>
    <w:rsid w:val="201E6377"/>
    <w:rsid w:val="212D974B"/>
    <w:rsid w:val="21A74061"/>
    <w:rsid w:val="21D8B841"/>
    <w:rsid w:val="2239C43B"/>
    <w:rsid w:val="23EC7335"/>
    <w:rsid w:val="2448F2AB"/>
    <w:rsid w:val="266521B0"/>
    <w:rsid w:val="2708D1DC"/>
    <w:rsid w:val="273A062C"/>
    <w:rsid w:val="27411258"/>
    <w:rsid w:val="274FAAEA"/>
    <w:rsid w:val="278DEC45"/>
    <w:rsid w:val="27F6C7F9"/>
    <w:rsid w:val="2879622A"/>
    <w:rsid w:val="28C84184"/>
    <w:rsid w:val="28FF547A"/>
    <w:rsid w:val="2B00C9F7"/>
    <w:rsid w:val="2BA3439A"/>
    <w:rsid w:val="2BE1281D"/>
    <w:rsid w:val="2D333C32"/>
    <w:rsid w:val="2D8C55D5"/>
    <w:rsid w:val="2DB73442"/>
    <w:rsid w:val="2DB949E0"/>
    <w:rsid w:val="2DC2BC1A"/>
    <w:rsid w:val="2EAA80AC"/>
    <w:rsid w:val="2F594C31"/>
    <w:rsid w:val="2F7C84B1"/>
    <w:rsid w:val="3072FB0A"/>
    <w:rsid w:val="3177806C"/>
    <w:rsid w:val="31A86B22"/>
    <w:rsid w:val="323BFEC3"/>
    <w:rsid w:val="328631FB"/>
    <w:rsid w:val="33617393"/>
    <w:rsid w:val="33BE8365"/>
    <w:rsid w:val="340D5DD7"/>
    <w:rsid w:val="3441C839"/>
    <w:rsid w:val="34EF27BC"/>
    <w:rsid w:val="355EE8F3"/>
    <w:rsid w:val="370F6FE6"/>
    <w:rsid w:val="371569FF"/>
    <w:rsid w:val="389854A3"/>
    <w:rsid w:val="394AF6B8"/>
    <w:rsid w:val="3978DD2D"/>
    <w:rsid w:val="3AE7845B"/>
    <w:rsid w:val="3B041F02"/>
    <w:rsid w:val="3B441AFE"/>
    <w:rsid w:val="3C942E80"/>
    <w:rsid w:val="3DA241D9"/>
    <w:rsid w:val="3DCA6293"/>
    <w:rsid w:val="3DD84E59"/>
    <w:rsid w:val="3F434FC8"/>
    <w:rsid w:val="3F668B51"/>
    <w:rsid w:val="3FF4D7BA"/>
    <w:rsid w:val="40054042"/>
    <w:rsid w:val="40160BF3"/>
    <w:rsid w:val="404FB15E"/>
    <w:rsid w:val="41264737"/>
    <w:rsid w:val="413D298E"/>
    <w:rsid w:val="4163C8EE"/>
    <w:rsid w:val="41892651"/>
    <w:rsid w:val="432CBD23"/>
    <w:rsid w:val="44585993"/>
    <w:rsid w:val="44CE04BA"/>
    <w:rsid w:val="44F3555F"/>
    <w:rsid w:val="4501D308"/>
    <w:rsid w:val="45137A48"/>
    <w:rsid w:val="4529FBE8"/>
    <w:rsid w:val="45CD04FC"/>
    <w:rsid w:val="460465A5"/>
    <w:rsid w:val="46C31603"/>
    <w:rsid w:val="471458D9"/>
    <w:rsid w:val="4741F028"/>
    <w:rsid w:val="47B64F47"/>
    <w:rsid w:val="491D848E"/>
    <w:rsid w:val="493385C3"/>
    <w:rsid w:val="4975CEEB"/>
    <w:rsid w:val="49AA1A6E"/>
    <w:rsid w:val="49B3B99F"/>
    <w:rsid w:val="49ED0E47"/>
    <w:rsid w:val="4A18F4D5"/>
    <w:rsid w:val="4A4A634A"/>
    <w:rsid w:val="4A5FF97F"/>
    <w:rsid w:val="4A85693E"/>
    <w:rsid w:val="4B649EDC"/>
    <w:rsid w:val="4B88DEA8"/>
    <w:rsid w:val="4BA5B8C5"/>
    <w:rsid w:val="4BA7C38C"/>
    <w:rsid w:val="4BE43561"/>
    <w:rsid w:val="4CBF4609"/>
    <w:rsid w:val="4D73DC7B"/>
    <w:rsid w:val="4D898F64"/>
    <w:rsid w:val="4DECD17D"/>
    <w:rsid w:val="4E6290DD"/>
    <w:rsid w:val="4EB7DE51"/>
    <w:rsid w:val="4EC07F6A"/>
    <w:rsid w:val="4ED36DF2"/>
    <w:rsid w:val="4F5EF7EB"/>
    <w:rsid w:val="50037722"/>
    <w:rsid w:val="506DE329"/>
    <w:rsid w:val="50A003C9"/>
    <w:rsid w:val="510FA054"/>
    <w:rsid w:val="51244CD7"/>
    <w:rsid w:val="51BF72AF"/>
    <w:rsid w:val="529E1CFB"/>
    <w:rsid w:val="52CCE4F6"/>
    <w:rsid w:val="532C7949"/>
    <w:rsid w:val="537443F2"/>
    <w:rsid w:val="537554F1"/>
    <w:rsid w:val="53EE1104"/>
    <w:rsid w:val="544AB241"/>
    <w:rsid w:val="54880569"/>
    <w:rsid w:val="54C47EDD"/>
    <w:rsid w:val="54ED47F2"/>
    <w:rsid w:val="5521BF97"/>
    <w:rsid w:val="559410FA"/>
    <w:rsid w:val="55BEE679"/>
    <w:rsid w:val="55D5A4C5"/>
    <w:rsid w:val="560C765A"/>
    <w:rsid w:val="574E8330"/>
    <w:rsid w:val="57509152"/>
    <w:rsid w:val="57CBD6FD"/>
    <w:rsid w:val="57D3F6EE"/>
    <w:rsid w:val="57D8370D"/>
    <w:rsid w:val="583E5701"/>
    <w:rsid w:val="5842230A"/>
    <w:rsid w:val="59E0078E"/>
    <w:rsid w:val="59FA1F8D"/>
    <w:rsid w:val="5A18FE81"/>
    <w:rsid w:val="5A7A6A98"/>
    <w:rsid w:val="5BF7A344"/>
    <w:rsid w:val="5C4AF7F4"/>
    <w:rsid w:val="5D21D2C2"/>
    <w:rsid w:val="5D52D8BA"/>
    <w:rsid w:val="5E7B9936"/>
    <w:rsid w:val="5EA756B5"/>
    <w:rsid w:val="5EE0C79E"/>
    <w:rsid w:val="5F0609DB"/>
    <w:rsid w:val="5F4E3F65"/>
    <w:rsid w:val="60308C0A"/>
    <w:rsid w:val="60CB997E"/>
    <w:rsid w:val="60D8DC77"/>
    <w:rsid w:val="61432089"/>
    <w:rsid w:val="6272E26F"/>
    <w:rsid w:val="62CA844D"/>
    <w:rsid w:val="63E5E74D"/>
    <w:rsid w:val="63E9E865"/>
    <w:rsid w:val="646654AE"/>
    <w:rsid w:val="65CAAA51"/>
    <w:rsid w:val="65EDF7CA"/>
    <w:rsid w:val="66DD32AC"/>
    <w:rsid w:val="6735534F"/>
    <w:rsid w:val="67667AB2"/>
    <w:rsid w:val="676B400F"/>
    <w:rsid w:val="6801560E"/>
    <w:rsid w:val="681917FA"/>
    <w:rsid w:val="6872EC41"/>
    <w:rsid w:val="6892BA7B"/>
    <w:rsid w:val="68EF69C7"/>
    <w:rsid w:val="6A259B3E"/>
    <w:rsid w:val="6A60EFA7"/>
    <w:rsid w:val="6A67BFB3"/>
    <w:rsid w:val="6A696FB5"/>
    <w:rsid w:val="6A9D2E6C"/>
    <w:rsid w:val="6A9DB2BE"/>
    <w:rsid w:val="6A9E1B74"/>
    <w:rsid w:val="6AE6DF0F"/>
    <w:rsid w:val="6BB621FD"/>
    <w:rsid w:val="6C716693"/>
    <w:rsid w:val="6CA6D196"/>
    <w:rsid w:val="6CAEEE20"/>
    <w:rsid w:val="6CE1803B"/>
    <w:rsid w:val="6D1FF293"/>
    <w:rsid w:val="6E7AD450"/>
    <w:rsid w:val="6FA5AD2A"/>
    <w:rsid w:val="6FC65E61"/>
    <w:rsid w:val="70A4C63D"/>
    <w:rsid w:val="70E4BE6D"/>
    <w:rsid w:val="72597393"/>
    <w:rsid w:val="72A7AE7A"/>
    <w:rsid w:val="7325C644"/>
    <w:rsid w:val="73801058"/>
    <w:rsid w:val="74A50AA3"/>
    <w:rsid w:val="75B1B325"/>
    <w:rsid w:val="75F941DC"/>
    <w:rsid w:val="766C0B19"/>
    <w:rsid w:val="769C676A"/>
    <w:rsid w:val="77A0C405"/>
    <w:rsid w:val="793C1688"/>
    <w:rsid w:val="79C5D521"/>
    <w:rsid w:val="7A0C31D0"/>
    <w:rsid w:val="7A32AA13"/>
    <w:rsid w:val="7AAA93F1"/>
    <w:rsid w:val="7B88EA07"/>
    <w:rsid w:val="7C47CF33"/>
    <w:rsid w:val="7CF24FAE"/>
    <w:rsid w:val="7E1C9A7D"/>
    <w:rsid w:val="7EC658E9"/>
    <w:rsid w:val="7F43D77F"/>
    <w:rsid w:val="7F7B3AE7"/>
    <w:rsid w:val="7FAD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10FA"/>
  <w15:chartTrackingRefBased/>
  <w15:docId w15:val="{7FF6CD98-7E4D-4090-AD16-DB10CF59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1680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F1680"/>
    <w:pPr>
      <w:keepNext/>
      <w:keepLines/>
      <w:spacing w:before="240" w:after="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5FC3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 w:val="28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Ttulo1Char" w:customStyle="1">
    <w:name w:val="Título 1 Char"/>
    <w:basedOn w:val="Fontepargpadro"/>
    <w:link w:val="Ttulo1"/>
    <w:uiPriority w:val="9"/>
    <w:rsid w:val="002F1680"/>
    <w:rPr>
      <w:rFonts w:ascii="Arial" w:hAnsi="Arial" w:eastAsiaTheme="majorEastAsia" w:cstheme="majorBidi"/>
      <w:color w:val="1F3864" w:themeColor="accent1" w:themeShade="80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00109"/>
    <w:pPr>
      <w:ind w:left="720"/>
      <w:contextualSpacing/>
    </w:pPr>
  </w:style>
  <w:style w:type="character" w:styleId="Ttulo2Char" w:customStyle="1">
    <w:name w:val="Título 2 Char"/>
    <w:basedOn w:val="Fontepargpadro"/>
    <w:link w:val="Ttulo2"/>
    <w:uiPriority w:val="9"/>
    <w:rsid w:val="00DE5FC3"/>
    <w:rPr>
      <w:rFonts w:ascii="Arial" w:hAnsi="Arial" w:eastAsiaTheme="majorEastAsia" w:cstheme="majorBidi"/>
      <w:color w:val="1F3864" w:themeColor="accent1" w:themeShade="80"/>
      <w:sz w:val="28"/>
      <w:szCs w:val="26"/>
    </w:rPr>
  </w:style>
  <w:style w:type="table" w:styleId="TabeladaWeb2">
    <w:name w:val="Table Web 2"/>
    <w:basedOn w:val="Tabelanormal"/>
    <w:uiPriority w:val="99"/>
    <w:rsid w:val="009F0980"/>
    <w:pPr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Sumrio2">
    <w:name w:val="toc 2"/>
    <w:basedOn w:val="Normal"/>
    <w:next w:val="Normal"/>
    <w:autoRedefine/>
    <w:uiPriority w:val="39"/>
    <w:unhideWhenUsed/>
    <w:rsid w:val="00902B9D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F339B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339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738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389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7389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389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73892"/>
    <w:rPr>
      <w:rFonts w:ascii="Arial" w:hAnsi="Arial"/>
      <w:b/>
      <w:bCs/>
      <w:sz w:val="20"/>
      <w:szCs w:val="20"/>
    </w:rPr>
  </w:style>
  <w:style w:type="paragraph" w:styleId="paragraph" w:customStyle="1">
    <w:name w:val="paragraph"/>
    <w:basedOn w:val="Normal"/>
    <w:rsid w:val="00AF5DE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Cs w:val="24"/>
      <w:lang w:eastAsia="pt-BR"/>
    </w:rPr>
  </w:style>
  <w:style w:type="character" w:styleId="normaltextrun" w:customStyle="1">
    <w:name w:val="normaltextrun"/>
    <w:basedOn w:val="Fontepargpadro"/>
    <w:rsid w:val="00AF5DE9"/>
  </w:style>
  <w:style w:type="character" w:styleId="eop" w:customStyle="1">
    <w:name w:val="eop"/>
    <w:basedOn w:val="Fontepargpadro"/>
    <w:rsid w:val="00AF5DE9"/>
  </w:style>
  <w:style w:type="character" w:styleId="MenoPendente">
    <w:name w:val="Unresolved Mention"/>
    <w:basedOn w:val="Fontepargpadro"/>
    <w:uiPriority w:val="99"/>
    <w:semiHidden/>
    <w:unhideWhenUsed/>
    <w:rsid w:val="00362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footer" Target="footer2.xml" Id="R5fea52e8381a435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bc77d998215a42db" /><Relationship Type="http://schemas.openxmlformats.org/officeDocument/2006/relationships/image" Target="/media/image2.jpg" Id="R442648354a6842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8" ma:contentTypeDescription="Crie um novo documento." ma:contentTypeScope="" ma:versionID="79fe01567948490f4ca5bc33de103d92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6d106e840c0e917a2cd29276d90c13dd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4f0d9-2ec6-444a-bf47-556c66273cfc" xsi:nil="true"/>
    <lcf76f155ced4ddcb4097134ff3c332f xmlns="68f6ea8a-cad9-447f-9f0d-d5775c327c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E2498-545D-4412-A4AE-36023E844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B0649-296E-42AE-A271-F330073D16D0}"/>
</file>

<file path=customXml/itemProps3.xml><?xml version="1.0" encoding="utf-8"?>
<ds:datastoreItem xmlns:ds="http://schemas.openxmlformats.org/officeDocument/2006/customXml" ds:itemID="{D8A590A0-AB16-42CC-964D-FAAE535F0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28CDB-B35F-44A8-B386-7B50D3E4B3CE}">
  <ds:schemaRefs>
    <ds:schemaRef ds:uri="http://schemas.microsoft.com/office/2006/metadata/properties"/>
    <ds:schemaRef ds:uri="http://schemas.microsoft.com/office/infopath/2007/PartnerControls"/>
    <ds:schemaRef ds:uri="6f54f0d9-2ec6-444a-bf47-556c66273cfc"/>
    <ds:schemaRef ds:uri="68f6ea8a-cad9-447f-9f0d-d5775c327ca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Soares</dc:creator>
  <cp:keywords/>
  <dc:description/>
  <cp:lastModifiedBy>Jefferson  Quaresma</cp:lastModifiedBy>
  <cp:revision>20</cp:revision>
  <dcterms:created xsi:type="dcterms:W3CDTF">2024-11-07T11:41:00Z</dcterms:created>
  <dcterms:modified xsi:type="dcterms:W3CDTF">2024-11-07T12:49:54Z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0x01010089A5281078379E40805F55EBCE8E43C2</vt:lpwstr>
  </property>
  <property fmtid="{D5CDD505-2E9C-101B-9397-08002B2CF9AE}" pid="3" name="MediaServiceImageTags">
    <vt:lpwstr/>
  </property>
</Properties>
</file>